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1D" w:rsidRDefault="00E6031D" w:rsidP="004C379C">
      <w:pPr>
        <w:shd w:val="clear" w:color="auto" w:fill="FFFFFF"/>
        <w:spacing w:line="317" w:lineRule="exact"/>
        <w:ind w:left="-709" w:right="14"/>
        <w:jc w:val="center"/>
        <w:rPr>
          <w:rFonts w:eastAsia="Times New Roman"/>
          <w:color w:val="000000"/>
          <w:spacing w:val="9"/>
          <w:sz w:val="28"/>
          <w:szCs w:val="28"/>
        </w:rPr>
      </w:pPr>
    </w:p>
    <w:p w:rsidR="002662C0" w:rsidRDefault="002662C0" w:rsidP="009B7685">
      <w:pPr>
        <w:shd w:val="clear" w:color="auto" w:fill="FFFFFF"/>
        <w:spacing w:line="317" w:lineRule="exact"/>
        <w:ind w:right="723"/>
        <w:jc w:val="center"/>
        <w:rPr>
          <w:rFonts w:eastAsia="Times New Roman"/>
          <w:color w:val="000000"/>
          <w:spacing w:val="9"/>
          <w:sz w:val="28"/>
          <w:szCs w:val="28"/>
        </w:rPr>
        <w:sectPr w:rsidR="002662C0" w:rsidSect="009B7685">
          <w:type w:val="continuous"/>
          <w:pgSz w:w="14093" w:h="18999"/>
          <w:pgMar w:top="567" w:right="1440" w:bottom="360" w:left="1440" w:header="720" w:footer="720" w:gutter="0"/>
          <w:cols w:space="60"/>
          <w:noEndnote/>
        </w:sectPr>
      </w:pPr>
    </w:p>
    <w:p w:rsidR="009B7685" w:rsidRDefault="009F425F" w:rsidP="001E4914">
      <w:pPr>
        <w:shd w:val="clear" w:color="auto" w:fill="FFFFFF"/>
        <w:spacing w:line="317" w:lineRule="exact"/>
        <w:ind w:right="36"/>
        <w:jc w:val="center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lastRenderedPageBreak/>
        <w:t xml:space="preserve">АДМИНИСТРАЦИЯ </w:t>
      </w:r>
      <w:r w:rsidR="009B7685">
        <w:rPr>
          <w:rFonts w:eastAsia="Times New Roman"/>
          <w:color w:val="000000"/>
          <w:spacing w:val="9"/>
          <w:sz w:val="28"/>
          <w:szCs w:val="28"/>
        </w:rPr>
        <w:t>ОСТАНИНСКОГО СЕЛЬСОВЕТА</w:t>
      </w:r>
    </w:p>
    <w:p w:rsidR="00653A16" w:rsidRDefault="009F425F" w:rsidP="001E4914">
      <w:pPr>
        <w:shd w:val="clear" w:color="auto" w:fill="FFFFFF"/>
        <w:spacing w:line="317" w:lineRule="exact"/>
        <w:ind w:right="36"/>
        <w:jc w:val="center"/>
      </w:pPr>
      <w:r>
        <w:rPr>
          <w:rFonts w:eastAsia="Times New Roman"/>
          <w:color w:val="000000"/>
          <w:spacing w:val="9"/>
          <w:sz w:val="28"/>
          <w:szCs w:val="28"/>
        </w:rPr>
        <w:t xml:space="preserve">СЕВЕРНОГО РАЙОНА </w:t>
      </w:r>
      <w:r>
        <w:rPr>
          <w:rFonts w:eastAsia="Times New Roman"/>
          <w:color w:val="000000"/>
          <w:spacing w:val="14"/>
          <w:sz w:val="28"/>
          <w:szCs w:val="28"/>
        </w:rPr>
        <w:t>НОВОСИБИРСКОЙ ОБЛАСТИ</w:t>
      </w:r>
    </w:p>
    <w:p w:rsidR="00653A16" w:rsidRDefault="009F425F" w:rsidP="001E4914">
      <w:pPr>
        <w:shd w:val="clear" w:color="auto" w:fill="FFFFFF"/>
        <w:spacing w:before="322"/>
        <w:ind w:right="36"/>
        <w:jc w:val="center"/>
      </w:pPr>
      <w:r>
        <w:rPr>
          <w:rFonts w:eastAsia="Times New Roman"/>
          <w:color w:val="000000"/>
          <w:spacing w:val="14"/>
          <w:sz w:val="28"/>
          <w:szCs w:val="28"/>
        </w:rPr>
        <w:t>ПОСТАНОВЛЕНИЕ</w:t>
      </w:r>
    </w:p>
    <w:p w:rsidR="00653A16" w:rsidRDefault="00C0002A" w:rsidP="001E4914">
      <w:pPr>
        <w:shd w:val="clear" w:color="auto" w:fill="FFFFFF"/>
        <w:tabs>
          <w:tab w:val="left" w:pos="5083"/>
          <w:tab w:val="left" w:pos="9926"/>
        </w:tabs>
        <w:spacing w:before="317"/>
        <w:ind w:right="36"/>
        <w:jc w:val="center"/>
      </w:pPr>
      <w:r>
        <w:rPr>
          <w:color w:val="000000"/>
          <w:sz w:val="28"/>
          <w:szCs w:val="28"/>
        </w:rPr>
        <w:t>0</w:t>
      </w:r>
      <w:r w:rsidR="007D656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.11.202</w:t>
      </w:r>
      <w:r w:rsidR="007D6562">
        <w:rPr>
          <w:color w:val="000000"/>
          <w:sz w:val="28"/>
          <w:szCs w:val="28"/>
        </w:rPr>
        <w:t>4</w:t>
      </w:r>
      <w:r w:rsidR="009F425F">
        <w:rPr>
          <w:color w:val="000000"/>
          <w:sz w:val="28"/>
          <w:szCs w:val="28"/>
        </w:rPr>
        <w:tab/>
      </w:r>
      <w:proofErr w:type="spellStart"/>
      <w:r w:rsidR="009F425F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Start"/>
      <w:r w:rsidR="009F425F">
        <w:rPr>
          <w:rFonts w:eastAsia="Times New Roman"/>
          <w:color w:val="000000"/>
          <w:spacing w:val="-1"/>
          <w:sz w:val="28"/>
          <w:szCs w:val="28"/>
        </w:rPr>
        <w:t>.</w:t>
      </w:r>
      <w:r w:rsidR="009B7685">
        <w:rPr>
          <w:rFonts w:eastAsia="Times New Roman"/>
          <w:color w:val="000000"/>
          <w:spacing w:val="-1"/>
          <w:sz w:val="28"/>
          <w:szCs w:val="28"/>
        </w:rPr>
        <w:t>О</w:t>
      </w:r>
      <w:proofErr w:type="gramEnd"/>
      <w:r w:rsidR="009B7685">
        <w:rPr>
          <w:rFonts w:eastAsia="Times New Roman"/>
          <w:color w:val="000000"/>
          <w:spacing w:val="-1"/>
          <w:sz w:val="28"/>
          <w:szCs w:val="28"/>
        </w:rPr>
        <w:t>станинка</w:t>
      </w:r>
      <w:proofErr w:type="spellEnd"/>
      <w:r w:rsidR="009F425F">
        <w:rPr>
          <w:rFonts w:eastAsia="Times New Roman"/>
          <w:color w:val="000000"/>
          <w:sz w:val="28"/>
          <w:szCs w:val="28"/>
        </w:rPr>
        <w:tab/>
      </w:r>
      <w:r w:rsidR="009F425F">
        <w:rPr>
          <w:rFonts w:eastAsia="Times New Roman"/>
          <w:color w:val="000000"/>
          <w:spacing w:val="19"/>
          <w:sz w:val="28"/>
          <w:szCs w:val="28"/>
        </w:rPr>
        <w:t>№</w:t>
      </w:r>
      <w:r w:rsidR="003B730D">
        <w:rPr>
          <w:rFonts w:eastAsia="Times New Roman"/>
          <w:color w:val="000000"/>
          <w:spacing w:val="19"/>
          <w:sz w:val="28"/>
          <w:szCs w:val="28"/>
        </w:rPr>
        <w:t>94</w:t>
      </w:r>
    </w:p>
    <w:p w:rsidR="009B7685" w:rsidRDefault="009B7685" w:rsidP="001E4914">
      <w:pPr>
        <w:shd w:val="clear" w:color="auto" w:fill="FFFFFF"/>
        <w:spacing w:line="322" w:lineRule="exact"/>
        <w:ind w:right="36" w:firstLine="456"/>
        <w:jc w:val="center"/>
        <w:rPr>
          <w:rFonts w:eastAsia="Times New Roman"/>
          <w:color w:val="000000"/>
          <w:sz w:val="28"/>
          <w:szCs w:val="28"/>
        </w:rPr>
      </w:pPr>
    </w:p>
    <w:p w:rsidR="00AE0BF6" w:rsidRDefault="00AE0BF6" w:rsidP="001E4914">
      <w:pPr>
        <w:shd w:val="clear" w:color="auto" w:fill="FFFFFF"/>
        <w:spacing w:line="322" w:lineRule="exact"/>
        <w:ind w:right="36" w:firstLine="456"/>
        <w:jc w:val="center"/>
        <w:rPr>
          <w:rFonts w:eastAsia="Times New Roman"/>
          <w:color w:val="000000"/>
          <w:sz w:val="28"/>
          <w:szCs w:val="28"/>
        </w:rPr>
      </w:pPr>
    </w:p>
    <w:p w:rsidR="009B7685" w:rsidRDefault="009F425F" w:rsidP="001E4914">
      <w:pPr>
        <w:shd w:val="clear" w:color="auto" w:fill="FFFFFF"/>
        <w:spacing w:line="322" w:lineRule="exact"/>
        <w:ind w:right="3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 прогнозе социально-экономического развития </w:t>
      </w:r>
      <w:r w:rsidR="009B7685">
        <w:rPr>
          <w:rFonts w:eastAsia="Times New Roman"/>
          <w:color w:val="000000"/>
          <w:sz w:val="28"/>
          <w:szCs w:val="28"/>
        </w:rPr>
        <w:t xml:space="preserve">Останинского сельсовета </w:t>
      </w:r>
      <w:r>
        <w:rPr>
          <w:rFonts w:eastAsia="Times New Roman"/>
          <w:color w:val="000000"/>
          <w:sz w:val="28"/>
          <w:szCs w:val="28"/>
        </w:rPr>
        <w:t xml:space="preserve">Северного района </w:t>
      </w:r>
      <w:r w:rsidR="004F20CB">
        <w:rPr>
          <w:rFonts w:eastAsia="Times New Roman"/>
          <w:color w:val="000000"/>
          <w:sz w:val="28"/>
          <w:szCs w:val="28"/>
        </w:rPr>
        <w:t>Новосибирской области на 20</w:t>
      </w:r>
      <w:r w:rsidR="00131A5E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год</w:t>
      </w:r>
    </w:p>
    <w:p w:rsidR="00653A16" w:rsidRDefault="004F20CB" w:rsidP="001E4914">
      <w:pPr>
        <w:shd w:val="clear" w:color="auto" w:fill="FFFFFF"/>
        <w:tabs>
          <w:tab w:val="left" w:pos="11340"/>
        </w:tabs>
        <w:spacing w:line="322" w:lineRule="exact"/>
        <w:ind w:right="36" w:firstLine="456"/>
        <w:jc w:val="center"/>
      </w:pPr>
      <w:r>
        <w:rPr>
          <w:rFonts w:eastAsia="Times New Roman"/>
          <w:color w:val="000000"/>
          <w:sz w:val="28"/>
          <w:szCs w:val="28"/>
        </w:rPr>
        <w:t>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 xml:space="preserve"> и 20</w:t>
      </w:r>
      <w:r w:rsidR="00B50725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7</w:t>
      </w:r>
      <w:r w:rsidR="009F425F">
        <w:rPr>
          <w:rFonts w:eastAsia="Times New Roman"/>
          <w:color w:val="000000"/>
          <w:sz w:val="28"/>
          <w:szCs w:val="28"/>
        </w:rPr>
        <w:t xml:space="preserve"> год</w:t>
      </w:r>
      <w:r w:rsidR="00FA4F08">
        <w:rPr>
          <w:rFonts w:eastAsia="Times New Roman"/>
          <w:color w:val="000000"/>
          <w:sz w:val="28"/>
          <w:szCs w:val="28"/>
        </w:rPr>
        <w:t>а</w:t>
      </w:r>
    </w:p>
    <w:p w:rsidR="00E75E24" w:rsidRDefault="00E75E24" w:rsidP="001E4914">
      <w:pPr>
        <w:shd w:val="clear" w:color="auto" w:fill="FFFFFF"/>
        <w:spacing w:line="322" w:lineRule="exact"/>
        <w:ind w:right="36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p w:rsidR="00E75E24" w:rsidRDefault="00E75E24" w:rsidP="001E4914">
      <w:pPr>
        <w:shd w:val="clear" w:color="auto" w:fill="FFFFFF"/>
        <w:spacing w:line="322" w:lineRule="exact"/>
        <w:ind w:right="36" w:hanging="101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p w:rsidR="00E75E24" w:rsidRDefault="00E75E24" w:rsidP="001E4914">
      <w:pPr>
        <w:shd w:val="clear" w:color="auto" w:fill="FFFFFF"/>
        <w:spacing w:line="322" w:lineRule="exact"/>
        <w:ind w:right="36" w:hanging="101"/>
        <w:jc w:val="both"/>
        <w:rPr>
          <w:rFonts w:eastAsia="Times New Roman"/>
          <w:color w:val="000000"/>
          <w:spacing w:val="11"/>
          <w:sz w:val="28"/>
          <w:szCs w:val="28"/>
        </w:rPr>
      </w:pPr>
    </w:p>
    <w:p w:rsidR="009B7685" w:rsidRDefault="009F425F" w:rsidP="001E4914">
      <w:pPr>
        <w:shd w:val="clear" w:color="auto" w:fill="FFFFFF"/>
        <w:spacing w:line="322" w:lineRule="exact"/>
        <w:ind w:right="36" w:hanging="101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 xml:space="preserve">В целях качественной подготовки, проекта местного бюджета </w:t>
      </w:r>
      <w:r w:rsidR="009B7685">
        <w:rPr>
          <w:rFonts w:eastAsia="Times New Roman"/>
          <w:color w:val="000000"/>
          <w:spacing w:val="11"/>
          <w:sz w:val="28"/>
          <w:szCs w:val="28"/>
        </w:rPr>
        <w:t xml:space="preserve">Останинского сельсовета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Северного </w:t>
      </w:r>
      <w:r>
        <w:rPr>
          <w:rFonts w:eastAsia="Times New Roman"/>
          <w:color w:val="000000"/>
          <w:sz w:val="28"/>
          <w:szCs w:val="28"/>
        </w:rPr>
        <w:t>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</w:t>
      </w:r>
      <w:r w:rsidR="00131A5E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год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6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B50725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7</w:t>
      </w:r>
      <w:r w:rsidR="00FA4F08">
        <w:rPr>
          <w:rFonts w:eastAsia="Times New Roman"/>
          <w:color w:val="000000"/>
          <w:sz w:val="28"/>
          <w:szCs w:val="28"/>
        </w:rPr>
        <w:t xml:space="preserve"> года </w:t>
      </w:r>
      <w:r>
        <w:rPr>
          <w:rFonts w:eastAsia="Times New Roman"/>
          <w:color w:val="000000"/>
          <w:sz w:val="28"/>
          <w:szCs w:val="28"/>
        </w:rPr>
        <w:t xml:space="preserve">и плана социально-экономического развития </w:t>
      </w:r>
      <w:r w:rsidR="009B7685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>Северного 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</w:t>
      </w:r>
      <w:r w:rsidR="00131A5E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5</w:t>
      </w:r>
      <w:r w:rsidR="004F20CB">
        <w:rPr>
          <w:rFonts w:eastAsia="Times New Roman"/>
          <w:color w:val="000000"/>
          <w:sz w:val="28"/>
          <w:szCs w:val="28"/>
        </w:rPr>
        <w:t xml:space="preserve"> год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6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A454BB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7</w:t>
      </w:r>
      <w:r w:rsidR="00FA4F08">
        <w:rPr>
          <w:rFonts w:eastAsia="Times New Roman"/>
          <w:color w:val="000000"/>
          <w:sz w:val="28"/>
          <w:szCs w:val="28"/>
        </w:rPr>
        <w:t xml:space="preserve"> года</w:t>
      </w:r>
      <w:r w:rsidR="009B7685">
        <w:rPr>
          <w:rFonts w:eastAsia="Times New Roman"/>
          <w:color w:val="000000"/>
          <w:sz w:val="28"/>
          <w:szCs w:val="28"/>
        </w:rPr>
        <w:t xml:space="preserve">, в соответствии с </w:t>
      </w:r>
      <w:r>
        <w:rPr>
          <w:rFonts w:eastAsia="Times New Roman"/>
          <w:color w:val="000000"/>
          <w:sz w:val="28"/>
          <w:szCs w:val="28"/>
        </w:rPr>
        <w:t xml:space="preserve">Бюджетным кодексом Российской Федерации, администрация </w:t>
      </w:r>
      <w:r w:rsidR="00FA4F08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 xml:space="preserve">Северного района </w:t>
      </w:r>
      <w:r>
        <w:rPr>
          <w:rFonts w:eastAsia="Times New Roman"/>
          <w:color w:val="000000"/>
          <w:spacing w:val="-1"/>
          <w:sz w:val="28"/>
          <w:szCs w:val="28"/>
        </w:rPr>
        <w:t>Новосибирской области</w:t>
      </w:r>
      <w:proofErr w:type="gramEnd"/>
    </w:p>
    <w:p w:rsidR="00653A16" w:rsidRDefault="009F425F" w:rsidP="001E4914">
      <w:pPr>
        <w:shd w:val="clear" w:color="auto" w:fill="FFFFFF"/>
        <w:spacing w:line="322" w:lineRule="exact"/>
        <w:ind w:right="36" w:hanging="101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ПОСТАНОВЛЯЕТ:</w:t>
      </w:r>
    </w:p>
    <w:p w:rsidR="00653A16" w:rsidRDefault="009F425F" w:rsidP="001E4914">
      <w:pPr>
        <w:shd w:val="clear" w:color="auto" w:fill="FFFFFF"/>
        <w:spacing w:line="322" w:lineRule="exact"/>
        <w:ind w:right="36"/>
        <w:jc w:val="both"/>
      </w:pPr>
      <w:r>
        <w:rPr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>Одобрить   прилагаемый   прогноз   социально-экономического   развития</w:t>
      </w:r>
      <w:r w:rsidR="009B7685">
        <w:rPr>
          <w:rFonts w:eastAsia="Times New Roman"/>
          <w:color w:val="000000"/>
          <w:sz w:val="28"/>
          <w:szCs w:val="28"/>
        </w:rPr>
        <w:t xml:space="preserve"> Останинского сельсовета </w:t>
      </w:r>
      <w:r>
        <w:rPr>
          <w:rFonts w:eastAsia="Times New Roman"/>
          <w:color w:val="000000"/>
          <w:sz w:val="28"/>
          <w:szCs w:val="28"/>
        </w:rPr>
        <w:t>Северного райо</w:t>
      </w:r>
      <w:r w:rsidR="004F20CB">
        <w:rPr>
          <w:rFonts w:eastAsia="Times New Roman"/>
          <w:color w:val="000000"/>
          <w:sz w:val="28"/>
          <w:szCs w:val="28"/>
        </w:rPr>
        <w:t>на Новосибирской области на 20</w:t>
      </w:r>
      <w:r w:rsidR="00131A5E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год и плановый период 20</w:t>
      </w:r>
      <w:r w:rsidR="00136029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6</w:t>
      </w:r>
      <w:r w:rsidR="004F20CB">
        <w:rPr>
          <w:rFonts w:eastAsia="Times New Roman"/>
          <w:color w:val="000000"/>
          <w:sz w:val="28"/>
          <w:szCs w:val="28"/>
        </w:rPr>
        <w:t xml:space="preserve"> и 20</w:t>
      </w:r>
      <w:r w:rsidR="003F5401">
        <w:rPr>
          <w:rFonts w:eastAsia="Times New Roman"/>
          <w:color w:val="000000"/>
          <w:sz w:val="28"/>
          <w:szCs w:val="28"/>
        </w:rPr>
        <w:t>2</w:t>
      </w:r>
      <w:r w:rsidR="007D6562">
        <w:rPr>
          <w:rFonts w:eastAsia="Times New Roman"/>
          <w:color w:val="000000"/>
          <w:sz w:val="28"/>
          <w:szCs w:val="28"/>
        </w:rPr>
        <w:t>7</w:t>
      </w:r>
      <w:r w:rsidR="00FA4F08">
        <w:rPr>
          <w:rFonts w:eastAsia="Times New Roman"/>
          <w:color w:val="000000"/>
          <w:sz w:val="28"/>
          <w:szCs w:val="28"/>
        </w:rPr>
        <w:t xml:space="preserve"> года</w:t>
      </w:r>
      <w:r>
        <w:rPr>
          <w:rFonts w:eastAsia="Times New Roman"/>
          <w:color w:val="000000"/>
          <w:sz w:val="28"/>
          <w:szCs w:val="28"/>
        </w:rPr>
        <w:t>.</w:t>
      </w:r>
    </w:p>
    <w:p w:rsidR="00A433B7" w:rsidRDefault="009B7685" w:rsidP="001E4914">
      <w:pPr>
        <w:shd w:val="clear" w:color="auto" w:fill="FFFFFF"/>
        <w:spacing w:before="5" w:line="322" w:lineRule="exact"/>
        <w:ind w:right="3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F425F"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Опубликовать </w:t>
      </w:r>
      <w:r w:rsidR="00A433B7">
        <w:rPr>
          <w:rFonts w:eastAsia="Times New Roman"/>
          <w:color w:val="000000"/>
          <w:sz w:val="28"/>
          <w:szCs w:val="28"/>
        </w:rPr>
        <w:t xml:space="preserve">данное постановление </w:t>
      </w:r>
      <w:r w:rsidR="009F425F">
        <w:rPr>
          <w:rFonts w:eastAsia="Times New Roman"/>
          <w:color w:val="000000"/>
          <w:spacing w:val="1"/>
          <w:sz w:val="28"/>
          <w:szCs w:val="28"/>
        </w:rPr>
        <w:t xml:space="preserve"> периодиче</w:t>
      </w:r>
      <w:r w:rsidR="00A433B7">
        <w:rPr>
          <w:rFonts w:eastAsia="Times New Roman"/>
          <w:color w:val="000000"/>
          <w:spacing w:val="1"/>
          <w:sz w:val="28"/>
          <w:szCs w:val="28"/>
        </w:rPr>
        <w:t xml:space="preserve">ском печатном </w:t>
      </w:r>
      <w:proofErr w:type="gramStart"/>
      <w:r w:rsidR="00A433B7">
        <w:rPr>
          <w:rFonts w:eastAsia="Times New Roman"/>
          <w:color w:val="000000"/>
          <w:spacing w:val="1"/>
          <w:sz w:val="28"/>
          <w:szCs w:val="28"/>
        </w:rPr>
        <w:t>издании</w:t>
      </w:r>
      <w:proofErr w:type="gramEnd"/>
      <w:r w:rsidR="00A433B7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9F425F">
        <w:rPr>
          <w:rFonts w:eastAsia="Times New Roman"/>
          <w:color w:val="000000"/>
          <w:spacing w:val="1"/>
          <w:sz w:val="28"/>
          <w:szCs w:val="28"/>
        </w:rPr>
        <w:t>Вестник</w:t>
      </w:r>
    </w:p>
    <w:p w:rsidR="00653A16" w:rsidRDefault="00A433B7" w:rsidP="001E4914">
      <w:pPr>
        <w:shd w:val="clear" w:color="auto" w:fill="FFFFFF"/>
        <w:spacing w:before="5" w:line="322" w:lineRule="exact"/>
        <w:ind w:right="3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Останинского сельсовета</w:t>
      </w:r>
      <w:r w:rsidR="009F425F">
        <w:rPr>
          <w:rFonts w:eastAsia="Times New Roman"/>
          <w:color w:val="000000"/>
          <w:spacing w:val="1"/>
          <w:sz w:val="28"/>
          <w:szCs w:val="28"/>
        </w:rPr>
        <w:t>».</w:t>
      </w:r>
    </w:p>
    <w:p w:rsidR="009B7685" w:rsidRDefault="00A433B7" w:rsidP="001E4914">
      <w:pPr>
        <w:shd w:val="clear" w:color="auto" w:fill="FFFFFF"/>
        <w:spacing w:line="322" w:lineRule="exact"/>
        <w:ind w:right="3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F425F">
        <w:rPr>
          <w:color w:val="000000"/>
          <w:sz w:val="28"/>
          <w:szCs w:val="28"/>
        </w:rPr>
        <w:t>.</w:t>
      </w:r>
      <w:proofErr w:type="gramStart"/>
      <w:r w:rsidR="009F425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9F425F">
        <w:rPr>
          <w:rFonts w:eastAsia="Times New Roman"/>
          <w:color w:val="000000"/>
          <w:sz w:val="28"/>
          <w:szCs w:val="28"/>
        </w:rPr>
        <w:t xml:space="preserve"> исполнением постановления </w:t>
      </w:r>
      <w:r>
        <w:rPr>
          <w:rFonts w:eastAsia="Times New Roman"/>
          <w:color w:val="000000"/>
          <w:sz w:val="28"/>
          <w:szCs w:val="28"/>
        </w:rPr>
        <w:t>оставляю за собой.</w:t>
      </w:r>
    </w:p>
    <w:p w:rsidR="009B7685" w:rsidRDefault="009B7685" w:rsidP="001E4914">
      <w:pPr>
        <w:shd w:val="clear" w:color="auto" w:fill="FFFFFF"/>
        <w:ind w:right="36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B7685" w:rsidRDefault="009B7685" w:rsidP="001E4914">
      <w:pPr>
        <w:shd w:val="clear" w:color="auto" w:fill="FFFFFF"/>
        <w:ind w:right="36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9B7685" w:rsidRDefault="009F425F" w:rsidP="001E4914">
      <w:pPr>
        <w:shd w:val="clear" w:color="auto" w:fill="FFFFFF"/>
        <w:ind w:right="3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Глава</w:t>
      </w:r>
      <w:r w:rsidR="009B7685">
        <w:rPr>
          <w:rFonts w:eastAsia="Times New Roman"/>
          <w:color w:val="000000"/>
          <w:spacing w:val="-1"/>
          <w:sz w:val="28"/>
          <w:szCs w:val="28"/>
        </w:rPr>
        <w:t xml:space="preserve"> Останинского сельсовета</w:t>
      </w:r>
    </w:p>
    <w:p w:rsidR="00653A16" w:rsidRPr="009B7685" w:rsidRDefault="009F425F" w:rsidP="001E4914">
      <w:pPr>
        <w:shd w:val="clear" w:color="auto" w:fill="FFFFFF"/>
        <w:ind w:right="3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Северного района</w:t>
      </w:r>
      <w:r w:rsidR="00E26ED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Новосибирской области</w:t>
      </w:r>
      <w:r>
        <w:rPr>
          <w:rFonts w:eastAsia="Times New Roman"/>
          <w:color w:val="000000"/>
          <w:sz w:val="28"/>
          <w:szCs w:val="28"/>
        </w:rPr>
        <w:tab/>
      </w:r>
      <w:r w:rsidR="00E26ED1">
        <w:rPr>
          <w:rFonts w:eastAsia="Times New Roman"/>
          <w:color w:val="000000"/>
          <w:sz w:val="28"/>
          <w:szCs w:val="28"/>
        </w:rPr>
        <w:t xml:space="preserve">                                          </w:t>
      </w:r>
      <w:r w:rsidR="004933C0">
        <w:rPr>
          <w:rFonts w:eastAsia="Times New Roman"/>
          <w:color w:val="000000"/>
          <w:sz w:val="28"/>
          <w:szCs w:val="28"/>
        </w:rPr>
        <w:t>П.В. Гончаров</w:t>
      </w:r>
    </w:p>
    <w:p w:rsidR="00E75E24" w:rsidRDefault="00E75E24" w:rsidP="001E4914">
      <w:pPr>
        <w:shd w:val="clear" w:color="auto" w:fill="FFFFFF"/>
        <w:spacing w:before="173"/>
        <w:ind w:right="36"/>
        <w:jc w:val="both"/>
      </w:pPr>
    </w:p>
    <w:p w:rsidR="008C71C2" w:rsidRDefault="008C71C2" w:rsidP="001E4914">
      <w:pPr>
        <w:shd w:val="clear" w:color="auto" w:fill="FFFFFF"/>
        <w:spacing w:before="173"/>
        <w:ind w:right="36"/>
        <w:jc w:val="both"/>
      </w:pPr>
    </w:p>
    <w:p w:rsidR="008C71C2" w:rsidRDefault="008C71C2" w:rsidP="001E4914">
      <w:pPr>
        <w:shd w:val="clear" w:color="auto" w:fill="FFFFFF"/>
        <w:spacing w:before="173"/>
        <w:ind w:right="36"/>
        <w:jc w:val="both"/>
      </w:pPr>
    </w:p>
    <w:p w:rsidR="002662C0" w:rsidRDefault="002662C0" w:rsidP="00E75E24">
      <w:pPr>
        <w:shd w:val="clear" w:color="auto" w:fill="FFFFFF"/>
        <w:spacing w:before="173"/>
        <w:ind w:left="8938"/>
        <w:jc w:val="both"/>
        <w:sectPr w:rsidR="002662C0" w:rsidSect="002662C0">
          <w:type w:val="continuous"/>
          <w:pgSz w:w="14093" w:h="18999"/>
          <w:pgMar w:top="567" w:right="1440" w:bottom="357" w:left="851" w:header="720" w:footer="720" w:gutter="0"/>
          <w:cols w:space="60"/>
          <w:noEndnote/>
        </w:sectPr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</w:pPr>
    </w:p>
    <w:p w:rsidR="008C71C2" w:rsidRDefault="008C71C2" w:rsidP="00E75E24">
      <w:pPr>
        <w:shd w:val="clear" w:color="auto" w:fill="FFFFFF"/>
        <w:spacing w:before="173"/>
        <w:ind w:left="8938"/>
        <w:jc w:val="both"/>
        <w:sectPr w:rsidR="008C71C2" w:rsidSect="002662C0">
          <w:pgSz w:w="14093" w:h="18999"/>
          <w:pgMar w:top="567" w:right="1440" w:bottom="360" w:left="1440" w:header="720" w:footer="720" w:gutter="0"/>
          <w:cols w:space="60"/>
          <w:noEndnote/>
        </w:sectPr>
      </w:pPr>
    </w:p>
    <w:p w:rsidR="008C71C2" w:rsidRPr="00577990" w:rsidRDefault="008C71C2" w:rsidP="001E4914">
      <w:pPr>
        <w:jc w:val="right"/>
        <w:rPr>
          <w:sz w:val="24"/>
          <w:szCs w:val="24"/>
        </w:rPr>
      </w:pPr>
      <w:r w:rsidRPr="00577990">
        <w:rPr>
          <w:sz w:val="24"/>
          <w:szCs w:val="24"/>
        </w:rPr>
        <w:lastRenderedPageBreak/>
        <w:t>ОДОБРЕН</w:t>
      </w:r>
    </w:p>
    <w:p w:rsidR="008C71C2" w:rsidRPr="00577990" w:rsidRDefault="008C71C2" w:rsidP="001E4914">
      <w:pPr>
        <w:tabs>
          <w:tab w:val="left" w:pos="13183"/>
          <w:tab w:val="left" w:pos="13750"/>
        </w:tabs>
        <w:jc w:val="right"/>
        <w:rPr>
          <w:sz w:val="24"/>
          <w:szCs w:val="24"/>
        </w:rPr>
      </w:pPr>
      <w:r w:rsidRPr="00577990">
        <w:rPr>
          <w:sz w:val="24"/>
          <w:szCs w:val="24"/>
        </w:rPr>
        <w:t>Постановление</w:t>
      </w:r>
      <w:r w:rsidR="002571F2" w:rsidRPr="00577990">
        <w:rPr>
          <w:sz w:val="24"/>
          <w:szCs w:val="24"/>
        </w:rPr>
        <w:t>м</w:t>
      </w:r>
      <w:r w:rsidRPr="00577990">
        <w:rPr>
          <w:sz w:val="24"/>
          <w:szCs w:val="24"/>
        </w:rPr>
        <w:t xml:space="preserve"> администрации</w:t>
      </w:r>
    </w:p>
    <w:p w:rsidR="008C71C2" w:rsidRPr="00577990" w:rsidRDefault="008C71C2" w:rsidP="001E4914">
      <w:pPr>
        <w:jc w:val="right"/>
        <w:rPr>
          <w:sz w:val="24"/>
          <w:szCs w:val="24"/>
        </w:rPr>
      </w:pPr>
      <w:r w:rsidRPr="00577990">
        <w:rPr>
          <w:sz w:val="24"/>
          <w:szCs w:val="24"/>
        </w:rPr>
        <w:t>Останинского сельсовета</w:t>
      </w:r>
    </w:p>
    <w:p w:rsidR="008C71C2" w:rsidRPr="00577990" w:rsidRDefault="008C71C2" w:rsidP="001E4914">
      <w:pPr>
        <w:jc w:val="right"/>
        <w:rPr>
          <w:sz w:val="24"/>
          <w:szCs w:val="24"/>
        </w:rPr>
      </w:pPr>
      <w:r w:rsidRPr="00577990">
        <w:rPr>
          <w:sz w:val="24"/>
          <w:szCs w:val="24"/>
        </w:rPr>
        <w:t xml:space="preserve">Северного района </w:t>
      </w:r>
      <w:proofErr w:type="gramStart"/>
      <w:r w:rsidRPr="00577990">
        <w:rPr>
          <w:sz w:val="24"/>
          <w:szCs w:val="24"/>
        </w:rPr>
        <w:t>Новосибирской</w:t>
      </w:r>
      <w:proofErr w:type="gramEnd"/>
    </w:p>
    <w:p w:rsidR="008C71C2" w:rsidRPr="00577990" w:rsidRDefault="002571F2" w:rsidP="001E4914">
      <w:pPr>
        <w:jc w:val="right"/>
        <w:rPr>
          <w:sz w:val="24"/>
          <w:szCs w:val="24"/>
        </w:rPr>
      </w:pPr>
      <w:r w:rsidRPr="00577990">
        <w:rPr>
          <w:sz w:val="24"/>
          <w:szCs w:val="24"/>
        </w:rPr>
        <w:t xml:space="preserve">области от </w:t>
      </w:r>
      <w:r w:rsidR="00C0002A" w:rsidRPr="00577990">
        <w:rPr>
          <w:sz w:val="24"/>
          <w:szCs w:val="24"/>
        </w:rPr>
        <w:t>0</w:t>
      </w:r>
      <w:r w:rsidR="007D6562">
        <w:rPr>
          <w:sz w:val="24"/>
          <w:szCs w:val="24"/>
        </w:rPr>
        <w:t>7</w:t>
      </w:r>
      <w:r w:rsidR="00C0002A" w:rsidRPr="00577990">
        <w:rPr>
          <w:sz w:val="24"/>
          <w:szCs w:val="24"/>
        </w:rPr>
        <w:t>.11</w:t>
      </w:r>
      <w:r w:rsidR="00131A5E" w:rsidRPr="00577990">
        <w:rPr>
          <w:sz w:val="24"/>
          <w:szCs w:val="24"/>
        </w:rPr>
        <w:t>.20</w:t>
      </w:r>
      <w:r w:rsidR="00C0002A" w:rsidRPr="00577990">
        <w:rPr>
          <w:sz w:val="24"/>
          <w:szCs w:val="24"/>
        </w:rPr>
        <w:t>2</w:t>
      </w:r>
      <w:r w:rsidR="007D6562">
        <w:rPr>
          <w:sz w:val="24"/>
          <w:szCs w:val="24"/>
        </w:rPr>
        <w:t>4</w:t>
      </w:r>
      <w:r w:rsidR="008C71C2" w:rsidRPr="00577990">
        <w:rPr>
          <w:sz w:val="24"/>
          <w:szCs w:val="24"/>
        </w:rPr>
        <w:t xml:space="preserve"> №</w:t>
      </w:r>
      <w:r w:rsidR="00D34F30">
        <w:rPr>
          <w:sz w:val="24"/>
          <w:szCs w:val="24"/>
        </w:rPr>
        <w:t>94</w:t>
      </w:r>
    </w:p>
    <w:p w:rsidR="008C71C2" w:rsidRPr="00577990" w:rsidRDefault="008C71C2" w:rsidP="001E0C44">
      <w:pPr>
        <w:jc w:val="right"/>
        <w:rPr>
          <w:b/>
          <w:sz w:val="24"/>
          <w:szCs w:val="24"/>
        </w:rPr>
      </w:pPr>
    </w:p>
    <w:p w:rsidR="008C71C2" w:rsidRPr="00577990" w:rsidRDefault="008C71C2" w:rsidP="008C71C2">
      <w:pPr>
        <w:jc w:val="both"/>
        <w:rPr>
          <w:b/>
          <w:sz w:val="24"/>
          <w:szCs w:val="24"/>
        </w:rPr>
      </w:pPr>
    </w:p>
    <w:p w:rsidR="008C71C2" w:rsidRPr="00577990" w:rsidRDefault="008C71C2" w:rsidP="008C71C2">
      <w:pPr>
        <w:jc w:val="both"/>
        <w:rPr>
          <w:b/>
          <w:sz w:val="24"/>
          <w:szCs w:val="24"/>
        </w:rPr>
      </w:pPr>
    </w:p>
    <w:p w:rsidR="008C71C2" w:rsidRPr="00577990" w:rsidRDefault="008C71C2" w:rsidP="008C71C2">
      <w:pPr>
        <w:jc w:val="center"/>
        <w:rPr>
          <w:b/>
          <w:sz w:val="24"/>
          <w:szCs w:val="24"/>
        </w:rPr>
      </w:pPr>
      <w:r w:rsidRPr="00577990">
        <w:rPr>
          <w:b/>
          <w:sz w:val="24"/>
          <w:szCs w:val="24"/>
        </w:rPr>
        <w:t xml:space="preserve">Прогноз социально-экономического развития Останинского сельсовета Северного района Новосибирской области  </w:t>
      </w:r>
    </w:p>
    <w:p w:rsidR="008C71C2" w:rsidRPr="00577990" w:rsidRDefault="004F20CB" w:rsidP="008C71C2">
      <w:pPr>
        <w:jc w:val="center"/>
        <w:rPr>
          <w:b/>
          <w:sz w:val="24"/>
          <w:szCs w:val="24"/>
        </w:rPr>
      </w:pPr>
      <w:r w:rsidRPr="00577990">
        <w:rPr>
          <w:b/>
          <w:sz w:val="24"/>
          <w:szCs w:val="24"/>
        </w:rPr>
        <w:t>на 20</w:t>
      </w:r>
      <w:r w:rsidR="009724C3" w:rsidRPr="00577990">
        <w:rPr>
          <w:b/>
          <w:sz w:val="24"/>
          <w:szCs w:val="24"/>
        </w:rPr>
        <w:t>2</w:t>
      </w:r>
      <w:r w:rsidR="007D6562">
        <w:rPr>
          <w:b/>
          <w:sz w:val="24"/>
          <w:szCs w:val="24"/>
        </w:rPr>
        <w:t>5</w:t>
      </w:r>
      <w:r w:rsidR="002571F2" w:rsidRPr="00577990">
        <w:rPr>
          <w:b/>
          <w:sz w:val="24"/>
          <w:szCs w:val="24"/>
        </w:rPr>
        <w:t xml:space="preserve"> и на плановый период </w:t>
      </w:r>
      <w:r w:rsidR="001E4914" w:rsidRPr="00577990">
        <w:rPr>
          <w:b/>
          <w:sz w:val="24"/>
          <w:szCs w:val="24"/>
        </w:rPr>
        <w:t>202</w:t>
      </w:r>
      <w:r w:rsidR="007D6562">
        <w:rPr>
          <w:b/>
          <w:sz w:val="24"/>
          <w:szCs w:val="24"/>
        </w:rPr>
        <w:t>6</w:t>
      </w:r>
      <w:r w:rsidR="001E4914" w:rsidRPr="00577990">
        <w:rPr>
          <w:b/>
          <w:sz w:val="24"/>
          <w:szCs w:val="24"/>
        </w:rPr>
        <w:t xml:space="preserve"> и 202</w:t>
      </w:r>
      <w:r w:rsidR="007D6562">
        <w:rPr>
          <w:b/>
          <w:sz w:val="24"/>
          <w:szCs w:val="24"/>
        </w:rPr>
        <w:t>7</w:t>
      </w:r>
      <w:r w:rsidR="001E4914" w:rsidRPr="00577990">
        <w:rPr>
          <w:b/>
          <w:sz w:val="24"/>
          <w:szCs w:val="24"/>
        </w:rPr>
        <w:t xml:space="preserve"> года</w:t>
      </w:r>
    </w:p>
    <w:p w:rsidR="008C71C2" w:rsidRPr="00577990" w:rsidRDefault="008C71C2" w:rsidP="008C71C2">
      <w:pPr>
        <w:pStyle w:val="1"/>
        <w:jc w:val="left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X="392" w:tblpY="259"/>
        <w:tblOverlap w:val="never"/>
        <w:tblW w:w="1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6"/>
        <w:gridCol w:w="1251"/>
        <w:gridCol w:w="992"/>
        <w:gridCol w:w="142"/>
        <w:gridCol w:w="850"/>
        <w:gridCol w:w="1134"/>
        <w:gridCol w:w="6"/>
        <w:gridCol w:w="986"/>
        <w:gridCol w:w="1134"/>
        <w:gridCol w:w="993"/>
        <w:gridCol w:w="992"/>
        <w:gridCol w:w="142"/>
        <w:gridCol w:w="992"/>
        <w:gridCol w:w="992"/>
        <w:gridCol w:w="142"/>
        <w:gridCol w:w="850"/>
        <w:gridCol w:w="2823"/>
      </w:tblGrid>
      <w:tr w:rsidR="00D251BD" w:rsidRPr="00577990" w:rsidTr="00660E50">
        <w:trPr>
          <w:cantSplit/>
          <w:tblHeader/>
        </w:trPr>
        <w:tc>
          <w:tcPr>
            <w:tcW w:w="4136" w:type="dxa"/>
            <w:vMerge w:val="restart"/>
          </w:tcPr>
          <w:p w:rsidR="00D251BD" w:rsidRPr="00577990" w:rsidRDefault="00D251BD" w:rsidP="00660E50">
            <w:pPr>
              <w:pStyle w:val="10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Показатели развития</w:t>
            </w:r>
          </w:p>
          <w:p w:rsidR="00D251BD" w:rsidRPr="00577990" w:rsidRDefault="00D251BD" w:rsidP="00660E50">
            <w:pPr>
              <w:pStyle w:val="10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D251BD" w:rsidRPr="00577990" w:rsidRDefault="00D251BD" w:rsidP="00660E50">
            <w:pPr>
              <w:pStyle w:val="10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Един.</w:t>
            </w:r>
          </w:p>
          <w:p w:rsidR="00D251BD" w:rsidRPr="00577990" w:rsidRDefault="00D251BD" w:rsidP="00660E50">
            <w:pPr>
              <w:pStyle w:val="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77990">
              <w:rPr>
                <w:color w:val="000000" w:themeColor="text1"/>
                <w:sz w:val="24"/>
                <w:szCs w:val="24"/>
              </w:rPr>
              <w:t>измер</w:t>
            </w:r>
            <w:proofErr w:type="spellEnd"/>
            <w:r w:rsidRPr="0057799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D251BD" w:rsidRPr="00577990" w:rsidRDefault="00D251BD" w:rsidP="00660E50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 w:rsidR="007D6562">
              <w:rPr>
                <w:color w:val="000000" w:themeColor="text1"/>
                <w:sz w:val="24"/>
                <w:szCs w:val="24"/>
              </w:rPr>
              <w:t>23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251BD" w:rsidRPr="00577990" w:rsidRDefault="00D251BD" w:rsidP="00660E50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 w:rsidR="00C0002A" w:rsidRPr="00577990">
              <w:rPr>
                <w:color w:val="000000" w:themeColor="text1"/>
                <w:sz w:val="24"/>
                <w:szCs w:val="24"/>
              </w:rPr>
              <w:t>2</w:t>
            </w:r>
            <w:r w:rsidR="007D6562">
              <w:rPr>
                <w:color w:val="000000" w:themeColor="text1"/>
                <w:sz w:val="24"/>
                <w:szCs w:val="24"/>
              </w:rPr>
              <w:t>4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 w:rsidR="00131A5E" w:rsidRPr="00577990">
              <w:rPr>
                <w:color w:val="000000" w:themeColor="text1"/>
                <w:sz w:val="24"/>
                <w:szCs w:val="24"/>
              </w:rPr>
              <w:t>2</w:t>
            </w:r>
            <w:r w:rsidR="007D6562">
              <w:rPr>
                <w:color w:val="000000" w:themeColor="text1"/>
                <w:sz w:val="24"/>
                <w:szCs w:val="24"/>
              </w:rPr>
              <w:t>5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D251BD" w:rsidRPr="00577990" w:rsidRDefault="00D251BD" w:rsidP="00660E50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 w:rsidR="00AD1A1A" w:rsidRPr="00577990">
              <w:rPr>
                <w:color w:val="000000" w:themeColor="text1"/>
                <w:sz w:val="24"/>
                <w:szCs w:val="24"/>
              </w:rPr>
              <w:t>2</w:t>
            </w:r>
            <w:r w:rsidR="007D6562">
              <w:rPr>
                <w:color w:val="000000" w:themeColor="text1"/>
                <w:sz w:val="24"/>
                <w:szCs w:val="24"/>
              </w:rPr>
              <w:t>6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D251BD" w:rsidRPr="00577990" w:rsidRDefault="00D251BD" w:rsidP="00660E50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 w:rsidR="007D6562">
              <w:rPr>
                <w:color w:val="000000" w:themeColor="text1"/>
                <w:sz w:val="24"/>
                <w:szCs w:val="24"/>
              </w:rPr>
              <w:t>7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D251BD" w:rsidRPr="00577990" w:rsidRDefault="00D251BD" w:rsidP="00660E50">
            <w:pPr>
              <w:pStyle w:val="10"/>
              <w:rPr>
                <w:color w:val="FF0000"/>
                <w:sz w:val="24"/>
                <w:szCs w:val="24"/>
              </w:rPr>
            </w:pPr>
          </w:p>
        </w:tc>
      </w:tr>
      <w:tr w:rsidR="00D251BD" w:rsidRPr="00577990" w:rsidTr="00660E50">
        <w:trPr>
          <w:gridAfter w:val="1"/>
          <w:wAfter w:w="2823" w:type="dxa"/>
          <w:cantSplit/>
          <w:tblHeader/>
        </w:trPr>
        <w:tc>
          <w:tcPr>
            <w:tcW w:w="4136" w:type="dxa"/>
            <w:vMerge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отчет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2022</w:t>
            </w:r>
            <w:r w:rsidR="00D251BD"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</w:t>
            </w:r>
            <w:r w:rsidR="007D6562">
              <w:rPr>
                <w:sz w:val="24"/>
                <w:szCs w:val="24"/>
              </w:rPr>
              <w:t>23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</w:t>
            </w:r>
            <w:r w:rsidR="00D1463A" w:rsidRPr="00577990">
              <w:rPr>
                <w:sz w:val="24"/>
                <w:szCs w:val="24"/>
              </w:rPr>
              <w:t>2</w:t>
            </w:r>
            <w:r w:rsidR="007D6562">
              <w:rPr>
                <w:sz w:val="24"/>
                <w:szCs w:val="24"/>
              </w:rPr>
              <w:t>4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</w:t>
            </w:r>
            <w:r w:rsidR="00C0002A" w:rsidRPr="00577990">
              <w:rPr>
                <w:sz w:val="24"/>
                <w:szCs w:val="24"/>
              </w:rPr>
              <w:t>2</w:t>
            </w:r>
            <w:r w:rsidR="007D6562">
              <w:rPr>
                <w:sz w:val="24"/>
                <w:szCs w:val="24"/>
              </w:rPr>
              <w:t>5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</w:t>
            </w:r>
            <w:r w:rsidR="00131A5E" w:rsidRPr="00577990">
              <w:rPr>
                <w:sz w:val="24"/>
                <w:szCs w:val="24"/>
              </w:rPr>
              <w:t>2</w:t>
            </w:r>
            <w:r w:rsidR="007D6562">
              <w:rPr>
                <w:sz w:val="24"/>
                <w:szCs w:val="24"/>
              </w:rPr>
              <w:t>6</w:t>
            </w:r>
            <w:r w:rsidRPr="00577990">
              <w:rPr>
                <w:sz w:val="24"/>
                <w:szCs w:val="24"/>
              </w:rPr>
              <w:t>г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pStyle w:val="8"/>
              <w:rPr>
                <w:b w:val="0"/>
                <w:bCs w:val="0"/>
                <w:sz w:val="24"/>
              </w:rPr>
            </w:pPr>
            <w:r w:rsidRPr="00577990">
              <w:rPr>
                <w:b w:val="0"/>
                <w:bCs w:val="0"/>
                <w:sz w:val="24"/>
              </w:rPr>
              <w:t xml:space="preserve">Численность </w:t>
            </w:r>
            <w:bookmarkStart w:id="0" w:name="_GoBack"/>
            <w:bookmarkEnd w:id="0"/>
            <w:r w:rsidRPr="00577990">
              <w:rPr>
                <w:b w:val="0"/>
                <w:bCs w:val="0"/>
                <w:sz w:val="24"/>
              </w:rPr>
              <w:t>населения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(на конец года)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napToGrid w:val="0"/>
                <w:sz w:val="24"/>
                <w:szCs w:val="24"/>
              </w:rPr>
            </w:pPr>
            <w:r w:rsidRPr="00577990">
              <w:rPr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</w:tcPr>
          <w:p w:rsidR="00D251BD" w:rsidRPr="00577990" w:rsidRDefault="00AC38F6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5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D251BD" w:rsidRPr="00577990" w:rsidRDefault="00AD1A1A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100,7</w:t>
            </w:r>
          </w:p>
        </w:tc>
        <w:tc>
          <w:tcPr>
            <w:tcW w:w="1134" w:type="dxa"/>
          </w:tcPr>
          <w:p w:rsidR="00D251BD" w:rsidRPr="00577990" w:rsidRDefault="00AC38F6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56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251BD" w:rsidRPr="00577990" w:rsidRDefault="00AC38F6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562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pStyle w:val="8"/>
              <w:rPr>
                <w:b w:val="0"/>
                <w:bCs w:val="0"/>
                <w:sz w:val="24"/>
              </w:rPr>
            </w:pPr>
            <w:r w:rsidRPr="00577990">
              <w:rPr>
                <w:b w:val="0"/>
                <w:bCs w:val="0"/>
                <w:sz w:val="24"/>
              </w:rPr>
              <w:t>Общий коэффициент рождаемости (число умерших на 1000 чел. населения)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napToGrid w:val="0"/>
                <w:sz w:val="24"/>
                <w:szCs w:val="24"/>
              </w:rPr>
            </w:pPr>
            <w:r w:rsidRPr="00577990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0,002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0,002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pStyle w:val="8"/>
              <w:rPr>
                <w:b w:val="0"/>
                <w:bCs w:val="0"/>
                <w:sz w:val="24"/>
              </w:rPr>
            </w:pPr>
            <w:r w:rsidRPr="00577990">
              <w:rPr>
                <w:b w:val="0"/>
                <w:bCs w:val="0"/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napToGrid w:val="0"/>
                <w:sz w:val="24"/>
                <w:szCs w:val="24"/>
              </w:rPr>
            </w:pPr>
            <w:r w:rsidRPr="00577990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 w:rsidR="00AD1A1A" w:rsidRPr="005779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577990" w:rsidRDefault="00AD1A1A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 w:rsidR="00AD1A1A" w:rsidRPr="0057799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251BD" w:rsidRPr="00577990" w:rsidRDefault="00AD1A1A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0,006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Число </w:t>
            </w:r>
            <w:proofErr w:type="gramStart"/>
            <w:r w:rsidRPr="00577990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</w:t>
            </w:r>
            <w:r w:rsidR="007D65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Число </w:t>
            </w:r>
            <w:proofErr w:type="gramStart"/>
            <w:r w:rsidRPr="00577990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Число детей, умерших в возрасте до 1года, на 1000 родившихся живыми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Материнская смертность на 100 тыс. </w:t>
            </w:r>
            <w:proofErr w:type="gramStart"/>
            <w:r w:rsidRPr="00577990">
              <w:rPr>
                <w:sz w:val="24"/>
                <w:szCs w:val="24"/>
              </w:rPr>
              <w:t>родившихся</w:t>
            </w:r>
            <w:proofErr w:type="gramEnd"/>
            <w:r w:rsidRPr="00577990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lastRenderedPageBreak/>
              <w:t>Средняя наполняемость классов в общеобразовательных учреждениях - всего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4933C0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4933C0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4933C0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4933C0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7D6562" w:rsidRPr="00577990" w:rsidTr="00660E50">
        <w:trPr>
          <w:gridAfter w:val="1"/>
          <w:wAfter w:w="2823" w:type="dxa"/>
          <w:cantSplit/>
          <w:trHeight w:val="285"/>
        </w:trPr>
        <w:tc>
          <w:tcPr>
            <w:tcW w:w="4136" w:type="dxa"/>
            <w:vMerge w:val="restart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Показатели развития</w:t>
            </w:r>
          </w:p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proofErr w:type="spellStart"/>
            <w:r w:rsidRPr="00577990">
              <w:rPr>
                <w:sz w:val="24"/>
                <w:szCs w:val="24"/>
              </w:rPr>
              <w:t>Един</w:t>
            </w:r>
            <w:proofErr w:type="gramStart"/>
            <w:r w:rsidRPr="00577990">
              <w:rPr>
                <w:sz w:val="24"/>
                <w:szCs w:val="24"/>
              </w:rPr>
              <w:t>.и</w:t>
            </w:r>
            <w:proofErr w:type="gramEnd"/>
            <w:r w:rsidRPr="00577990">
              <w:rPr>
                <w:sz w:val="24"/>
                <w:szCs w:val="24"/>
              </w:rPr>
              <w:t>змер</w:t>
            </w:r>
            <w:proofErr w:type="spellEnd"/>
            <w:r w:rsidRPr="005779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345"/>
        </w:trPr>
        <w:tc>
          <w:tcPr>
            <w:tcW w:w="4136" w:type="dxa"/>
            <w:vMerge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отчет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2022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</w:t>
            </w:r>
            <w:r>
              <w:rPr>
                <w:sz w:val="24"/>
                <w:szCs w:val="24"/>
              </w:rPr>
              <w:t>23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202</w:t>
            </w:r>
            <w:r>
              <w:rPr>
                <w:sz w:val="24"/>
                <w:szCs w:val="24"/>
              </w:rPr>
              <w:t>6</w:t>
            </w:r>
            <w:r w:rsidRPr="00577990">
              <w:rPr>
                <w:sz w:val="24"/>
                <w:szCs w:val="24"/>
              </w:rPr>
              <w:t>г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Доля детей в возрасте от трех до семи лет, получивших дошкольную образовательную услугу по их содержанию в организациях различной организационно-правовой  формы и формы  собственности  в общей численности детей от трех до семи лет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</w:p>
          <w:p w:rsidR="00D251BD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Доля детей, охваченных дополнительным  образованием (музыкальным, художественным, спортивным и т.п.), в общем  количестве до 18 лет 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Х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3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32"/>
              <w:ind w:firstLine="0"/>
            </w:pPr>
            <w:r>
              <w:t>0</w:t>
            </w:r>
          </w:p>
        </w:tc>
      </w:tr>
      <w:tr w:rsidR="00D251BD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тыс.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1BD" w:rsidRPr="00577990" w:rsidRDefault="007D6562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251BD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310"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21"/>
              <w:rPr>
                <w:rFonts w:ascii="Times New Roman" w:hAnsi="Times New Roman"/>
                <w:szCs w:val="24"/>
              </w:rPr>
            </w:pPr>
            <w:r w:rsidRPr="00577990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439"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403"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101,2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437"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- свиньи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81,1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401"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lastRenderedPageBreak/>
              <w:t xml:space="preserve">Производство молока (все категории хозяйств) </w:t>
            </w:r>
          </w:p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тыс. </w:t>
            </w:r>
          </w:p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6562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240"/>
        </w:trPr>
        <w:tc>
          <w:tcPr>
            <w:tcW w:w="4136" w:type="dxa"/>
            <w:vMerge w:val="restart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Показатели развития</w:t>
            </w:r>
          </w:p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proofErr w:type="spellStart"/>
            <w:r w:rsidRPr="00577990">
              <w:rPr>
                <w:sz w:val="24"/>
                <w:szCs w:val="24"/>
              </w:rPr>
              <w:t>Един</w:t>
            </w:r>
            <w:proofErr w:type="gramStart"/>
            <w:r w:rsidRPr="00577990">
              <w:rPr>
                <w:sz w:val="24"/>
                <w:szCs w:val="24"/>
              </w:rPr>
              <w:t>.и</w:t>
            </w:r>
            <w:proofErr w:type="gramEnd"/>
            <w:r w:rsidRPr="00577990">
              <w:rPr>
                <w:sz w:val="24"/>
                <w:szCs w:val="24"/>
              </w:rPr>
              <w:t>змер</w:t>
            </w:r>
            <w:proofErr w:type="spellEnd"/>
            <w:r w:rsidRPr="005779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23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7799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7D6562" w:rsidRPr="00577990" w:rsidRDefault="007D6562" w:rsidP="007D6562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577990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577990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D6562" w:rsidRPr="00577990" w:rsidTr="00660E50">
        <w:trPr>
          <w:gridAfter w:val="1"/>
          <w:wAfter w:w="2823" w:type="dxa"/>
          <w:cantSplit/>
          <w:trHeight w:val="405"/>
        </w:trPr>
        <w:tc>
          <w:tcPr>
            <w:tcW w:w="4136" w:type="dxa"/>
            <w:vMerge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2022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</w:t>
            </w:r>
            <w:r>
              <w:rPr>
                <w:sz w:val="24"/>
                <w:szCs w:val="24"/>
              </w:rPr>
              <w:t>23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2022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 % к 20</w:t>
            </w:r>
            <w:r>
              <w:rPr>
                <w:sz w:val="24"/>
                <w:szCs w:val="24"/>
              </w:rPr>
              <w:t>23</w:t>
            </w:r>
            <w:r w:rsidRPr="00577990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В% к</w:t>
            </w:r>
          </w:p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77990">
              <w:rPr>
                <w:sz w:val="24"/>
                <w:szCs w:val="24"/>
              </w:rPr>
              <w:t>г</w:t>
            </w:r>
          </w:p>
        </w:tc>
      </w:tr>
      <w:tr w:rsidR="007D6562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Инвестиции  в основной капитал за счет всех средств финансирования</w:t>
            </w:r>
          </w:p>
        </w:tc>
        <w:tc>
          <w:tcPr>
            <w:tcW w:w="1251" w:type="dxa"/>
          </w:tcPr>
          <w:p w:rsidR="007D6562" w:rsidRPr="00577990" w:rsidRDefault="007D6562" w:rsidP="007D6562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млн</w:t>
            </w:r>
            <w:proofErr w:type="gramStart"/>
            <w:r w:rsidRPr="00577990">
              <w:rPr>
                <w:sz w:val="24"/>
                <w:szCs w:val="24"/>
              </w:rPr>
              <w:t>.р</w:t>
            </w:r>
            <w:proofErr w:type="gramEnd"/>
            <w:r w:rsidRPr="0057799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6562" w:rsidRPr="00577990" w:rsidRDefault="007D6562" w:rsidP="007D656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51BD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Объем строительно-монтажных работ, включая </w:t>
            </w:r>
            <w:proofErr w:type="spellStart"/>
            <w:r w:rsidRPr="00577990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>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  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</w:pPr>
          </w:p>
        </w:tc>
      </w:tr>
      <w:tr w:rsidR="00D251BD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кв.м.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общ.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proofErr w:type="spellStart"/>
            <w:r w:rsidRPr="00577990">
              <w:rPr>
                <w:sz w:val="24"/>
                <w:szCs w:val="24"/>
              </w:rPr>
              <w:t>площ</w:t>
            </w:r>
            <w:proofErr w:type="spellEnd"/>
            <w:r w:rsidRPr="005779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>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  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32"/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32"/>
            </w:pPr>
            <w:r w:rsidRPr="00577990">
              <w:t xml:space="preserve">    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</w:pPr>
          </w:p>
        </w:tc>
      </w:tr>
      <w:tr w:rsidR="00D251BD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577990" w:rsidRDefault="00D251BD" w:rsidP="00660E50">
            <w:pPr>
              <w:pStyle w:val="a3"/>
              <w:rPr>
                <w:sz w:val="24"/>
              </w:rPr>
            </w:pPr>
            <w:r w:rsidRPr="00577990"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кв.м</w:t>
            </w:r>
            <w:proofErr w:type="gramStart"/>
            <w:r w:rsidRPr="00577990">
              <w:rPr>
                <w:sz w:val="24"/>
                <w:szCs w:val="24"/>
              </w:rPr>
              <w:t>.о</w:t>
            </w:r>
            <w:proofErr w:type="gramEnd"/>
            <w:r w:rsidRPr="00577990">
              <w:rPr>
                <w:sz w:val="24"/>
                <w:szCs w:val="24"/>
              </w:rPr>
              <w:t>бщ.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proofErr w:type="spellStart"/>
            <w:r w:rsidRPr="00577990">
              <w:rPr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     0 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</w:p>
        </w:tc>
      </w:tr>
      <w:tr w:rsidR="00D251BD" w:rsidRPr="00577990" w:rsidTr="00660E50">
        <w:trPr>
          <w:gridAfter w:val="1"/>
          <w:wAfter w:w="2823" w:type="dxa"/>
          <w:cantSplit/>
        </w:trPr>
        <w:tc>
          <w:tcPr>
            <w:tcW w:w="4136" w:type="dxa"/>
          </w:tcPr>
          <w:p w:rsidR="00D251BD" w:rsidRPr="00577990" w:rsidRDefault="00D251BD" w:rsidP="00660E50">
            <w:pPr>
              <w:pStyle w:val="a3"/>
              <w:rPr>
                <w:sz w:val="24"/>
              </w:rPr>
            </w:pPr>
            <w:r w:rsidRPr="00577990"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D251BD" w:rsidRPr="00577990" w:rsidRDefault="00D251BD" w:rsidP="00660E50">
            <w:pPr>
              <w:pStyle w:val="a3"/>
              <w:rPr>
                <w:sz w:val="24"/>
              </w:rPr>
            </w:pPr>
            <w:r w:rsidRPr="00577990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млн.</w:t>
            </w:r>
          </w:p>
          <w:p w:rsidR="00D251BD" w:rsidRPr="00577990" w:rsidRDefault="00D251BD" w:rsidP="00660E50">
            <w:pPr>
              <w:rPr>
                <w:sz w:val="24"/>
                <w:szCs w:val="24"/>
              </w:rPr>
            </w:pPr>
            <w:proofErr w:type="spellStart"/>
            <w:r w:rsidRPr="00577990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32"/>
              <w:ind w:firstLine="0"/>
            </w:pPr>
            <w:r>
              <w:t>1</w:t>
            </w:r>
            <w:r w:rsidR="00D251BD" w:rsidRPr="00577990">
              <w:t>,</w:t>
            </w:r>
            <w:r w:rsidR="000E74B8" w:rsidRPr="00577990">
              <w:t>8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  <w:ind w:firstLine="0"/>
            </w:pPr>
            <w:r w:rsidRPr="00577990">
              <w:t>109,</w:t>
            </w:r>
            <w:r w:rsidR="000E74B8" w:rsidRPr="00577990">
              <w:t>5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32"/>
              <w:ind w:firstLine="0"/>
            </w:pPr>
            <w:r>
              <w:t>1</w:t>
            </w:r>
            <w:r w:rsidR="00D251BD" w:rsidRPr="00577990">
              <w:t>,8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32"/>
              <w:ind w:firstLine="0"/>
            </w:pPr>
            <w:r w:rsidRPr="00577990">
              <w:t>10</w:t>
            </w:r>
            <w:r w:rsidR="000E74B8" w:rsidRPr="00577990">
              <w:t>4</w:t>
            </w:r>
            <w:r w:rsidRPr="00577990">
              <w:t>,</w:t>
            </w:r>
            <w:r w:rsidR="000E74B8" w:rsidRPr="00577990">
              <w:t>3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32"/>
              <w:ind w:firstLine="0"/>
            </w:pPr>
            <w:r>
              <w:t>1</w:t>
            </w:r>
            <w:r w:rsidR="00D251BD" w:rsidRPr="00577990">
              <w:t>,8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32"/>
              <w:ind w:firstLine="0"/>
            </w:pPr>
            <w:r w:rsidRPr="00577990">
              <w:t>10</w:t>
            </w:r>
            <w:r w:rsidR="000E74B8" w:rsidRPr="00577990">
              <w:t>0</w:t>
            </w:r>
            <w:r w:rsidRPr="00577990">
              <w:t>,</w:t>
            </w:r>
            <w:r w:rsidR="000E74B8" w:rsidRPr="00577990">
              <w:t>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32"/>
              <w:ind w:firstLine="0"/>
            </w:pPr>
            <w:r>
              <w:t>1</w:t>
            </w:r>
            <w:r w:rsidR="00D251BD" w:rsidRPr="00577990">
              <w:t>,8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32"/>
              <w:ind w:firstLine="0"/>
            </w:pPr>
            <w:r w:rsidRPr="00577990">
              <w:t>100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32"/>
              <w:ind w:firstLine="0"/>
            </w:pPr>
            <w:r>
              <w:t>1</w:t>
            </w:r>
            <w:r w:rsidR="00D251BD" w:rsidRPr="00577990">
              <w:t>,8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32"/>
              <w:ind w:firstLine="0"/>
            </w:pPr>
            <w:r w:rsidRPr="00577990">
              <w:t>100</w:t>
            </w:r>
          </w:p>
        </w:tc>
      </w:tr>
      <w:tr w:rsidR="003B730D" w:rsidRPr="00577990" w:rsidTr="00660E50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3B730D" w:rsidRPr="00577990" w:rsidRDefault="003B730D" w:rsidP="003B730D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251" w:type="dxa"/>
          </w:tcPr>
          <w:p w:rsidR="003B730D" w:rsidRPr="00577990" w:rsidRDefault="003B730D" w:rsidP="003B730D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тыс.</w:t>
            </w:r>
          </w:p>
          <w:p w:rsidR="003B730D" w:rsidRPr="00577990" w:rsidRDefault="003B730D" w:rsidP="003B730D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</w:tcPr>
          <w:p w:rsidR="003B730D" w:rsidRPr="00577990" w:rsidRDefault="003B730D" w:rsidP="003B73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730D" w:rsidRPr="00577990" w:rsidRDefault="003B730D" w:rsidP="003B730D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30D" w:rsidRPr="00577990" w:rsidRDefault="003B730D" w:rsidP="003B73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B730D" w:rsidRPr="00577990" w:rsidRDefault="003B730D" w:rsidP="003B730D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30D" w:rsidRPr="00577990" w:rsidRDefault="003B730D" w:rsidP="003B73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730D" w:rsidRPr="00577990" w:rsidRDefault="003B730D" w:rsidP="003B730D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B730D" w:rsidRPr="00577990" w:rsidRDefault="003B730D" w:rsidP="003B73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730D" w:rsidRPr="00577990" w:rsidRDefault="003B730D" w:rsidP="003B730D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B730D" w:rsidRPr="00577990" w:rsidRDefault="003B730D" w:rsidP="003B730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730D" w:rsidRPr="00577990" w:rsidRDefault="003B730D" w:rsidP="003B730D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577990">
              <w:rPr>
                <w:sz w:val="24"/>
                <w:szCs w:val="24"/>
              </w:rPr>
              <w:t>занятых</w:t>
            </w:r>
            <w:proofErr w:type="gramEnd"/>
            <w:r w:rsidRPr="00577990">
              <w:rPr>
                <w:sz w:val="24"/>
                <w:szCs w:val="24"/>
              </w:rPr>
              <w:t xml:space="preserve"> в экономике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</w:t>
            </w:r>
            <w:r w:rsidR="00462C55" w:rsidRPr="00577990">
              <w:rPr>
                <w:sz w:val="24"/>
                <w:szCs w:val="24"/>
              </w:rPr>
              <w:t>4</w:t>
            </w:r>
            <w:r w:rsidRPr="00577990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</w:t>
            </w:r>
            <w:r w:rsidR="00462C55" w:rsidRPr="00577990">
              <w:rPr>
                <w:sz w:val="24"/>
                <w:szCs w:val="24"/>
              </w:rPr>
              <w:t>00</w:t>
            </w:r>
            <w:r w:rsidRPr="00577990">
              <w:rPr>
                <w:sz w:val="24"/>
                <w:szCs w:val="24"/>
              </w:rPr>
              <w:t>,</w:t>
            </w:r>
            <w:r w:rsidR="00462C55" w:rsidRPr="00577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lastRenderedPageBreak/>
              <w:t>Численность индивидуальных предпринимателей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Удельный вес продукции, работ и услуг, производственных малыми предприятиями и индивидуальными предпринимателями, в общем объёме выпуска продукции, работ и услуг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Общий фонд оплаты труда (для расчета среднемесячной заработной платы), млн</w:t>
            </w:r>
            <w:proofErr w:type="gramStart"/>
            <w:r w:rsidRPr="00577990">
              <w:rPr>
                <w:sz w:val="24"/>
                <w:szCs w:val="24"/>
              </w:rPr>
              <w:t>.р</w:t>
            </w:r>
            <w:proofErr w:type="gramEnd"/>
            <w:r w:rsidRPr="00577990">
              <w:rPr>
                <w:sz w:val="24"/>
                <w:szCs w:val="24"/>
              </w:rPr>
              <w:t>уб.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млн</w:t>
            </w:r>
            <w:proofErr w:type="gramStart"/>
            <w:r w:rsidRPr="00577990">
              <w:rPr>
                <w:sz w:val="24"/>
                <w:szCs w:val="24"/>
              </w:rPr>
              <w:t>.р</w:t>
            </w:r>
            <w:proofErr w:type="gramEnd"/>
            <w:r w:rsidRPr="00577990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2</w:t>
            </w:r>
            <w:r w:rsidR="00462C55" w:rsidRPr="00577990">
              <w:rPr>
                <w:sz w:val="24"/>
                <w:szCs w:val="24"/>
              </w:rPr>
              <w:t>798</w:t>
            </w:r>
            <w:r w:rsidRPr="00577990">
              <w:rPr>
                <w:sz w:val="24"/>
                <w:szCs w:val="24"/>
              </w:rPr>
              <w:t>,</w:t>
            </w:r>
            <w:r w:rsidR="00462C55" w:rsidRPr="00577990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144,</w:t>
            </w:r>
            <w:r w:rsidR="00462C55" w:rsidRPr="005779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51BD" w:rsidRPr="00577990" w:rsidRDefault="00462C55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3135</w:t>
            </w:r>
            <w:r w:rsidR="00D251BD" w:rsidRPr="00577990">
              <w:rPr>
                <w:sz w:val="24"/>
                <w:szCs w:val="24"/>
              </w:rPr>
              <w:t>,95</w:t>
            </w:r>
          </w:p>
        </w:tc>
        <w:tc>
          <w:tcPr>
            <w:tcW w:w="992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</w:t>
            </w:r>
            <w:r w:rsidR="00462C55" w:rsidRPr="00577990">
              <w:rPr>
                <w:sz w:val="24"/>
                <w:szCs w:val="24"/>
              </w:rPr>
              <w:t>2</w:t>
            </w:r>
            <w:r w:rsidRPr="00577990">
              <w:rPr>
                <w:sz w:val="24"/>
                <w:szCs w:val="24"/>
              </w:rPr>
              <w:t>,</w:t>
            </w:r>
            <w:r w:rsidR="00462C55" w:rsidRPr="00577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</w:t>
            </w:r>
            <w:r w:rsidR="00462C55" w:rsidRPr="00577990">
              <w:rPr>
                <w:sz w:val="24"/>
                <w:szCs w:val="24"/>
              </w:rPr>
              <w:t>483</w:t>
            </w:r>
            <w:r w:rsidRPr="00577990">
              <w:rPr>
                <w:sz w:val="24"/>
                <w:szCs w:val="24"/>
              </w:rPr>
              <w:t>,95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</w:t>
            </w:r>
            <w:r w:rsidR="00462C55" w:rsidRPr="00577990">
              <w:rPr>
                <w:sz w:val="24"/>
                <w:szCs w:val="24"/>
              </w:rPr>
              <w:t>1</w:t>
            </w:r>
            <w:r w:rsidRPr="005779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</w:t>
            </w:r>
            <w:r w:rsidR="00462C55" w:rsidRPr="00577990">
              <w:rPr>
                <w:sz w:val="24"/>
                <w:szCs w:val="24"/>
              </w:rPr>
              <w:t>831</w:t>
            </w:r>
            <w:r w:rsidRPr="00577990">
              <w:rPr>
                <w:sz w:val="24"/>
                <w:szCs w:val="24"/>
              </w:rPr>
              <w:t>,</w:t>
            </w:r>
            <w:r w:rsidR="00462C55" w:rsidRPr="00577990">
              <w:rPr>
                <w:sz w:val="24"/>
                <w:szCs w:val="24"/>
              </w:rPr>
              <w:t>5</w:t>
            </w:r>
            <w:r w:rsidRPr="0057799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</w:t>
            </w:r>
            <w:r w:rsidR="00462C55" w:rsidRPr="00577990">
              <w:rPr>
                <w:sz w:val="24"/>
                <w:szCs w:val="24"/>
              </w:rPr>
              <w:t>09</w:t>
            </w:r>
            <w:r w:rsidRPr="00577990">
              <w:rPr>
                <w:sz w:val="24"/>
                <w:szCs w:val="24"/>
              </w:rPr>
              <w:t>,</w:t>
            </w:r>
            <w:r w:rsidR="00462C55" w:rsidRPr="0057799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3831,55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109,9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Среднесписочная  численность работников, чел. (для расчета среднемесячной заработной платы)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 xml:space="preserve"> </w:t>
            </w:r>
            <w:r w:rsidR="003B730D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D251BD" w:rsidRPr="00577990" w:rsidRDefault="00462C55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D251BD" w:rsidRPr="00577990" w:rsidRDefault="003B730D" w:rsidP="00660E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D251BD" w:rsidRPr="00577990" w:rsidTr="00660E50">
        <w:trPr>
          <w:gridAfter w:val="1"/>
          <w:wAfter w:w="2823" w:type="dxa"/>
          <w:cantSplit/>
          <w:trHeight w:val="1131"/>
        </w:trPr>
        <w:tc>
          <w:tcPr>
            <w:tcW w:w="4136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Среднемесячная номинальная начисленная заработная плата (по полному кругу предприятий)</w:t>
            </w:r>
          </w:p>
        </w:tc>
        <w:tc>
          <w:tcPr>
            <w:tcW w:w="1251" w:type="dxa"/>
          </w:tcPr>
          <w:p w:rsidR="00D251BD" w:rsidRPr="00577990" w:rsidRDefault="00D251BD" w:rsidP="00660E50">
            <w:pPr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10496</w:t>
            </w:r>
          </w:p>
        </w:tc>
        <w:tc>
          <w:tcPr>
            <w:tcW w:w="850" w:type="dxa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109,4</w:t>
            </w:r>
          </w:p>
        </w:tc>
        <w:tc>
          <w:tcPr>
            <w:tcW w:w="1134" w:type="dxa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11759</w:t>
            </w:r>
          </w:p>
        </w:tc>
        <w:tc>
          <w:tcPr>
            <w:tcW w:w="992" w:type="dxa"/>
            <w:gridSpan w:val="2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D251BD" w:rsidRPr="00577990" w:rsidRDefault="00FE5273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13064</w:t>
            </w:r>
          </w:p>
        </w:tc>
        <w:tc>
          <w:tcPr>
            <w:tcW w:w="993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11</w:t>
            </w:r>
            <w:r w:rsidR="00FE5273" w:rsidRPr="00577990">
              <w:rPr>
                <w:sz w:val="24"/>
                <w:szCs w:val="24"/>
              </w:rPr>
              <w:t>1</w:t>
            </w:r>
            <w:r w:rsidRPr="005779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14368</w:t>
            </w:r>
          </w:p>
        </w:tc>
        <w:tc>
          <w:tcPr>
            <w:tcW w:w="992" w:type="dxa"/>
          </w:tcPr>
          <w:p w:rsidR="00D251BD" w:rsidRPr="00577990" w:rsidRDefault="00FE5273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109,9</w:t>
            </w:r>
          </w:p>
        </w:tc>
        <w:tc>
          <w:tcPr>
            <w:tcW w:w="1134" w:type="dxa"/>
            <w:gridSpan w:val="2"/>
          </w:tcPr>
          <w:p w:rsidR="00D251BD" w:rsidRPr="00577990" w:rsidRDefault="00D251BD" w:rsidP="00660E50">
            <w:pPr>
              <w:pStyle w:val="10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14368</w:t>
            </w:r>
          </w:p>
        </w:tc>
        <w:tc>
          <w:tcPr>
            <w:tcW w:w="850" w:type="dxa"/>
          </w:tcPr>
          <w:p w:rsidR="00D251BD" w:rsidRPr="00577990" w:rsidRDefault="00D251BD" w:rsidP="00660E50">
            <w:pPr>
              <w:pStyle w:val="10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109,9</w:t>
            </w:r>
          </w:p>
        </w:tc>
      </w:tr>
    </w:tbl>
    <w:p w:rsidR="008C71C2" w:rsidRPr="00577990" w:rsidRDefault="008C71C2" w:rsidP="008C71C2">
      <w:pPr>
        <w:pStyle w:val="10"/>
        <w:rPr>
          <w:color w:val="FF0000"/>
          <w:sz w:val="24"/>
          <w:szCs w:val="24"/>
        </w:rPr>
      </w:pPr>
    </w:p>
    <w:p w:rsidR="008C71C2" w:rsidRPr="008C71C2" w:rsidRDefault="008C71C2" w:rsidP="00E75E24">
      <w:pPr>
        <w:shd w:val="clear" w:color="auto" w:fill="FFFFFF"/>
        <w:spacing w:before="173"/>
        <w:ind w:left="8938"/>
        <w:jc w:val="both"/>
        <w:rPr>
          <w:sz w:val="28"/>
          <w:szCs w:val="28"/>
        </w:rPr>
      </w:pPr>
      <w:r w:rsidRPr="008C71C2">
        <w:rPr>
          <w:sz w:val="28"/>
          <w:szCs w:val="28"/>
        </w:rPr>
        <w:br w:type="textWrapping" w:clear="all"/>
      </w:r>
    </w:p>
    <w:sectPr w:rsidR="008C71C2" w:rsidRPr="008C71C2" w:rsidSect="00660E50">
      <w:pgSz w:w="16839" w:h="11907" w:orient="landscape" w:code="9"/>
      <w:pgMar w:top="1418" w:right="146" w:bottom="1440" w:left="35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42B4"/>
    <w:multiLevelType w:val="multilevel"/>
    <w:tmpl w:val="14125E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26AF"/>
    <w:rsid w:val="00057C73"/>
    <w:rsid w:val="0006145B"/>
    <w:rsid w:val="00086493"/>
    <w:rsid w:val="000B4959"/>
    <w:rsid w:val="000E74B8"/>
    <w:rsid w:val="00111F6E"/>
    <w:rsid w:val="00131A5E"/>
    <w:rsid w:val="00136029"/>
    <w:rsid w:val="001B0F01"/>
    <w:rsid w:val="001B195B"/>
    <w:rsid w:val="001E0C44"/>
    <w:rsid w:val="001E4914"/>
    <w:rsid w:val="00222144"/>
    <w:rsid w:val="002272D4"/>
    <w:rsid w:val="002571F2"/>
    <w:rsid w:val="002662C0"/>
    <w:rsid w:val="00277E3A"/>
    <w:rsid w:val="0028534B"/>
    <w:rsid w:val="002C26AF"/>
    <w:rsid w:val="003127F7"/>
    <w:rsid w:val="003277B1"/>
    <w:rsid w:val="00331793"/>
    <w:rsid w:val="00345DD8"/>
    <w:rsid w:val="00345EF9"/>
    <w:rsid w:val="003541F5"/>
    <w:rsid w:val="0037424E"/>
    <w:rsid w:val="0038663B"/>
    <w:rsid w:val="00393455"/>
    <w:rsid w:val="003B730D"/>
    <w:rsid w:val="003D0BA4"/>
    <w:rsid w:val="003F5401"/>
    <w:rsid w:val="00410A05"/>
    <w:rsid w:val="00462C55"/>
    <w:rsid w:val="004933C0"/>
    <w:rsid w:val="004C2E61"/>
    <w:rsid w:val="004C379C"/>
    <w:rsid w:val="004F20CB"/>
    <w:rsid w:val="00500138"/>
    <w:rsid w:val="005763F4"/>
    <w:rsid w:val="005770FA"/>
    <w:rsid w:val="00577990"/>
    <w:rsid w:val="00626E6D"/>
    <w:rsid w:val="0064771B"/>
    <w:rsid w:val="00653A16"/>
    <w:rsid w:val="00660E50"/>
    <w:rsid w:val="00664A3E"/>
    <w:rsid w:val="00677757"/>
    <w:rsid w:val="006924D6"/>
    <w:rsid w:val="006B17EA"/>
    <w:rsid w:val="006E4B22"/>
    <w:rsid w:val="007305F9"/>
    <w:rsid w:val="007422B1"/>
    <w:rsid w:val="00752C72"/>
    <w:rsid w:val="007637F7"/>
    <w:rsid w:val="007639C6"/>
    <w:rsid w:val="007670C7"/>
    <w:rsid w:val="007A6EE6"/>
    <w:rsid w:val="007D6562"/>
    <w:rsid w:val="007F2998"/>
    <w:rsid w:val="008C71C2"/>
    <w:rsid w:val="00940875"/>
    <w:rsid w:val="009468F9"/>
    <w:rsid w:val="00971326"/>
    <w:rsid w:val="009724C3"/>
    <w:rsid w:val="00976748"/>
    <w:rsid w:val="009B6109"/>
    <w:rsid w:val="009B7685"/>
    <w:rsid w:val="009F425F"/>
    <w:rsid w:val="00A15FD2"/>
    <w:rsid w:val="00A241CE"/>
    <w:rsid w:val="00A433B7"/>
    <w:rsid w:val="00A454BB"/>
    <w:rsid w:val="00A71BAB"/>
    <w:rsid w:val="00AB7D4B"/>
    <w:rsid w:val="00AC38F6"/>
    <w:rsid w:val="00AD1A1A"/>
    <w:rsid w:val="00AD3CB6"/>
    <w:rsid w:val="00AE0BF6"/>
    <w:rsid w:val="00B1452C"/>
    <w:rsid w:val="00B50725"/>
    <w:rsid w:val="00B67494"/>
    <w:rsid w:val="00BA06F4"/>
    <w:rsid w:val="00BD2F34"/>
    <w:rsid w:val="00BE77B2"/>
    <w:rsid w:val="00C0002A"/>
    <w:rsid w:val="00C129AB"/>
    <w:rsid w:val="00C25B7A"/>
    <w:rsid w:val="00C369D7"/>
    <w:rsid w:val="00C569F8"/>
    <w:rsid w:val="00C800C3"/>
    <w:rsid w:val="00CE020B"/>
    <w:rsid w:val="00D1463A"/>
    <w:rsid w:val="00D251BD"/>
    <w:rsid w:val="00D317B0"/>
    <w:rsid w:val="00D34F30"/>
    <w:rsid w:val="00DD7401"/>
    <w:rsid w:val="00E012DD"/>
    <w:rsid w:val="00E05E5C"/>
    <w:rsid w:val="00E26ED1"/>
    <w:rsid w:val="00E3054C"/>
    <w:rsid w:val="00E6031D"/>
    <w:rsid w:val="00E75E24"/>
    <w:rsid w:val="00E82B81"/>
    <w:rsid w:val="00EA3B04"/>
    <w:rsid w:val="00EB5EB0"/>
    <w:rsid w:val="00ED2F20"/>
    <w:rsid w:val="00F10EBC"/>
    <w:rsid w:val="00F16AE7"/>
    <w:rsid w:val="00F21275"/>
    <w:rsid w:val="00F3783E"/>
    <w:rsid w:val="00F70CD9"/>
    <w:rsid w:val="00FA4F08"/>
    <w:rsid w:val="00FE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8C71C2"/>
    <w:pPr>
      <w:keepNext/>
      <w:widowControl/>
      <w:autoSpaceDE/>
      <w:autoSpaceDN/>
      <w:adjustRightInd/>
      <w:outlineLvl w:val="7"/>
    </w:pPr>
    <w:rPr>
      <w:rFonts w:eastAsia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C71C2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3">
    <w:name w:val="header"/>
    <w:aliases w:val="ВерхКолонтитул"/>
    <w:basedOn w:val="a"/>
    <w:link w:val="a4"/>
    <w:rsid w:val="008C71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C71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8C71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8C71C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8C71C2"/>
    <w:pPr>
      <w:widowControl/>
      <w:autoSpaceDE/>
      <w:autoSpaceDN/>
      <w:adjustRightInd/>
      <w:ind w:firstLine="708"/>
      <w:jc w:val="both"/>
    </w:pPr>
    <w:rPr>
      <w:rFonts w:eastAsia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8C71C2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8C71C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</w:rPr>
  </w:style>
  <w:style w:type="paragraph" w:customStyle="1" w:styleId="a8">
    <w:name w:val="для проектов"/>
    <w:basedOn w:val="a"/>
    <w:semiHidden/>
    <w:rsid w:val="008C71C2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Body Text"/>
    <w:aliases w:val=" Знак, Знак1 Знак,Основной текст1"/>
    <w:basedOn w:val="a"/>
    <w:link w:val="aa"/>
    <w:rsid w:val="008C71C2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8C71C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8C71C2"/>
    <w:pPr>
      <w:widowControl/>
      <w:autoSpaceDE/>
      <w:autoSpaceDN/>
      <w:adjustRightInd/>
      <w:ind w:firstLine="720"/>
    </w:pPr>
    <w:rPr>
      <w:rFonts w:eastAsia="Times New Roman"/>
      <w:sz w:val="28"/>
    </w:rPr>
  </w:style>
  <w:style w:type="character" w:customStyle="1" w:styleId="ac">
    <w:name w:val="Основной текст с отступом Знак"/>
    <w:basedOn w:val="a0"/>
    <w:link w:val="ab"/>
    <w:rsid w:val="008C71C2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8C7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8C7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8C7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Основной текст 31"/>
    <w:basedOn w:val="10"/>
    <w:rsid w:val="008C71C2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8C71C2"/>
  </w:style>
  <w:style w:type="paragraph" w:styleId="32">
    <w:name w:val="toc 3"/>
    <w:basedOn w:val="a"/>
    <w:next w:val="a"/>
    <w:autoRedefine/>
    <w:semiHidden/>
    <w:rsid w:val="008C71C2"/>
    <w:pPr>
      <w:spacing w:line="360" w:lineRule="exact"/>
      <w:ind w:firstLine="709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10"/>
    <w:next w:val="10"/>
    <w:rsid w:val="008C71C2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No Spacing"/>
    <w:link w:val="af"/>
    <w:uiPriority w:val="1"/>
    <w:qFormat/>
    <w:rsid w:val="008C71C2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8C71C2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71C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71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5BC6-8919-4C74-B4A2-FA8415E2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83</cp:revision>
  <cp:lastPrinted>2023-11-08T08:57:00Z</cp:lastPrinted>
  <dcterms:created xsi:type="dcterms:W3CDTF">2011-12-16T03:41:00Z</dcterms:created>
  <dcterms:modified xsi:type="dcterms:W3CDTF">2024-11-07T05:24:00Z</dcterms:modified>
</cp:coreProperties>
</file>