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A0" w:rsidRDefault="007B3AA7" w:rsidP="007B3A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AA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4B268B">
        <w:rPr>
          <w:rFonts w:ascii="Times New Roman" w:eastAsia="Calibri" w:hAnsi="Times New Roman" w:cs="Times New Roman"/>
          <w:sz w:val="28"/>
          <w:szCs w:val="28"/>
        </w:rPr>
        <w:t xml:space="preserve"> ОСТАНИНСКОГО СЕЛЬСОВЕТА</w:t>
      </w:r>
      <w:r w:rsidRPr="007B3A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3AA7" w:rsidRPr="007B3AA7" w:rsidRDefault="007B3AA7" w:rsidP="007B3A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AA7">
        <w:rPr>
          <w:rFonts w:ascii="Times New Roman" w:eastAsia="Calibri" w:hAnsi="Times New Roman" w:cs="Times New Roman"/>
          <w:sz w:val="28"/>
          <w:szCs w:val="28"/>
        </w:rPr>
        <w:t>СЕВЕРНОГО  РАЙОНА</w:t>
      </w:r>
    </w:p>
    <w:p w:rsidR="007B3AA7" w:rsidRPr="007B3AA7" w:rsidRDefault="007B3AA7" w:rsidP="007B3A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AA7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B3AA7" w:rsidRPr="007B3AA7" w:rsidRDefault="007B3AA7" w:rsidP="007B3A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AA7" w:rsidRPr="007B3AA7" w:rsidRDefault="007B3AA7" w:rsidP="007B3A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AA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B3AA7" w:rsidRPr="007B3AA7" w:rsidRDefault="00941800" w:rsidP="007B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D2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26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28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26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7B3AA7"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с.</w:t>
      </w:r>
      <w:r w:rsidR="004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ОСТАНИНКА</w:t>
      </w:r>
      <w:r w:rsidR="007B3AA7"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B3AA7"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7B3AA7" w:rsidRPr="007B3AA7" w:rsidRDefault="007B3AA7" w:rsidP="007B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AA7" w:rsidRPr="001C395D" w:rsidRDefault="007B3AA7" w:rsidP="007B3A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Правил определения требований к закупаемым </w:t>
      </w:r>
      <w:r w:rsidR="004B2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администрацией Останинского сельсовета 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Северного района Новосибирской области, </w:t>
      </w:r>
      <w:r w:rsidR="003428ED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 учреждениями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34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бюджетными учреждениями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34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унитарными предприятиями </w:t>
      </w:r>
      <w:r w:rsidR="004B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Останинского сельсовета 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</w:t>
      </w:r>
      <w:r w:rsidR="004B2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7B3AA7" w:rsidRPr="001C395D" w:rsidRDefault="007B3AA7" w:rsidP="007B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8B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части 4 статьи 19 Федерального закона</w:t>
      </w:r>
      <w:r w:rsidRPr="0017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7" w:tgtFrame="_blank" w:history="1">
        <w:r w:rsidRPr="00173B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17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</w:t>
      </w:r>
      <w:proofErr w:type="gramEnd"/>
      <w:r w:rsidR="004B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</w:p>
    <w:p w:rsidR="007B3AA7" w:rsidRPr="007B3AA7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3AA7" w:rsidRPr="00173B10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прилагаемые Правила определения требований к закупаемым </w:t>
      </w:r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Останинского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подведомственными муниципальными казенными учреждениями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бюджетными учреждениями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района, муниципальными унитарными предприятиями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6D8" w:rsidRP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C942C2" w:rsidRP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</w:t>
      </w:r>
      <w:r w:rsidR="00941800" w:rsidRP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 (далее – Правила).</w:t>
      </w:r>
      <w:proofErr w:type="gramEnd"/>
    </w:p>
    <w:p w:rsidR="007B3AA7" w:rsidRPr="00173B10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47C7D" w:rsidRP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Специалисту </w:t>
      </w:r>
      <w:r w:rsidR="00047C7D" w:rsidRPr="00173B10">
        <w:rPr>
          <w:rFonts w:ascii="Times New Roman" w:hAnsi="Times New Roman" w:cs="Times New Roman"/>
          <w:sz w:val="28"/>
          <w:szCs w:val="28"/>
        </w:rPr>
        <w:t xml:space="preserve">2-го разряда администрации </w:t>
      </w:r>
      <w:r w:rsidR="00047C7D" w:rsidRPr="00173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r w:rsidR="00047C7D" w:rsidRPr="00173B1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DA16D8" w:rsidRP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Крамской Н.</w:t>
      </w:r>
      <w:proofErr w:type="gramStart"/>
      <w:r w:rsidR="00DA16D8" w:rsidRP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00881" w:rsidRP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в единой  информационной системе  в сфере закупок.</w:t>
      </w:r>
    </w:p>
    <w:p w:rsidR="007B3AA7" w:rsidRPr="007B3AA7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</w:t>
      </w:r>
      <w:r w:rsidR="009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proofErr w:type="gramEnd"/>
      <w:r w:rsidR="009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</w:t>
      </w:r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 и опубликовать его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периодичном печатном  издании</w:t>
      </w:r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«Вестник» Останинского сельсовета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Северного района Новосибирской области</w:t>
      </w:r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C7D" w:rsidRPr="00EF6899" w:rsidRDefault="007B3AA7" w:rsidP="00047C7D">
      <w:pPr>
        <w:rPr>
          <w:rFonts w:cs="Times New Roman"/>
          <w:sz w:val="28"/>
          <w:szCs w:val="28"/>
        </w:rPr>
      </w:pP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Признать утратившим силу постановлени</w:t>
      </w:r>
      <w:r w:rsidR="009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9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17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от </w:t>
      </w:r>
      <w:r w:rsidR="00DA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12.01.2017 г. №3</w:t>
      </w:r>
      <w:r w:rsidR="0004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Об утверждении Требований к порядку разработки и принятия правовых актов о </w:t>
      </w:r>
      <w:r w:rsidR="0004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нормировании в сфере закупок, содержанию указанных актов и обеспечения их исполнения для обеспечения муниципальных нужд»</w:t>
      </w:r>
    </w:p>
    <w:p w:rsidR="007B3AA7" w:rsidRPr="00173B10" w:rsidRDefault="009307E2" w:rsidP="009307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="009A1457" w:rsidRPr="00173B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A1457" w:rsidRPr="00173B10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B3AA7" w:rsidRPr="00173B10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E2" w:rsidRPr="007B3AA7" w:rsidRDefault="009307E2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57" w:rsidRDefault="007B3AA7" w:rsidP="009A1457">
      <w:pPr>
        <w:tabs>
          <w:tab w:val="left" w:pos="66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7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="009A1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 </w:t>
      </w:r>
      <w:proofErr w:type="spellStart"/>
      <w:r w:rsidR="009A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Капориков</w:t>
      </w:r>
      <w:proofErr w:type="spellEnd"/>
    </w:p>
    <w:p w:rsidR="007B3AA7" w:rsidRP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3AA7" w:rsidRDefault="007B3AA7" w:rsidP="00F568C3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3AA7" w:rsidRDefault="007B3AA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1C395D" w:rsidRDefault="001C395D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УТВЕРЖДЕНЫ </w:t>
      </w:r>
    </w:p>
    <w:p w:rsidR="001C395D" w:rsidRDefault="001C395D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 администрации</w:t>
      </w:r>
    </w:p>
    <w:p w:rsidR="001C395D" w:rsidRDefault="009A1457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Останинского сельсовета </w:t>
      </w:r>
      <w:r w:rsid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 района</w:t>
      </w:r>
    </w:p>
    <w:p w:rsidR="001C395D" w:rsidRDefault="001C395D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1C395D" w:rsidRDefault="001C395D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</w:t>
      </w:r>
      <w:r w:rsidR="0099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16.02.2023</w:t>
      </w:r>
      <w:r w:rsidR="00CD6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99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</w:p>
    <w:p w:rsidR="001C395D" w:rsidRDefault="001C395D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395D" w:rsidRDefault="001C395D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68C3" w:rsidRPr="001C395D" w:rsidRDefault="00F568C3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</w:p>
    <w:p w:rsidR="00F568C3" w:rsidRPr="001C395D" w:rsidRDefault="00F568C3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определения требований к закупаемым </w:t>
      </w:r>
      <w:r w:rsidR="009A1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администрацией Останинского сельсовета </w:t>
      </w:r>
      <w:r w:rsidR="00741964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 </w:t>
      </w:r>
      <w:r w:rsidR="00C942C2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 учреждениями</w:t>
      </w:r>
      <w:r w:rsidR="0099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99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C942C2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бюджетными  учреждениями</w:t>
      </w:r>
      <w:r w:rsidR="0099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района, муниципальными унитарными предприятиями</w:t>
      </w:r>
      <w:r w:rsidR="0099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</w:t>
      </w:r>
      <w:r w:rsidR="0099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отдельным видам товаров, работ, услуг (в том числе предельных цен товаров, работ, услуг)</w:t>
      </w:r>
      <w:proofErr w:type="gramEnd"/>
    </w:p>
    <w:p w:rsidR="00741964" w:rsidRDefault="00741964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документ разработан в соответствии с Федеральным законом </w:t>
      </w:r>
      <w:hyperlink r:id="rId8" w:tgtFrame="_blank" w:history="1">
        <w:r w:rsidRPr="00360C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05.04.2013 № 44-ФЗ</w:t>
        </w:r>
      </w:hyperlink>
      <w:r w:rsidRPr="00360C18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9" w:tgtFrame="_blank" w:history="1">
        <w:r w:rsidRPr="00360C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36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)» </w:t>
      </w: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устанавливает правила определения требований к закупаемым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Останинского сельсовета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ОМСУ), подведомственными муниципальными казенными учреждениями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бюджетными учреждениями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района, муниципальными унитарными предприятиями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 (далее - Правила).</w:t>
      </w:r>
      <w:proofErr w:type="gramEnd"/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Правилами</w:t>
      </w:r>
      <w:r w:rsidR="0038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</w:t>
      </w:r>
      <w:r w:rsidR="0038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требования к закупаемым администрацией Останинского сельсовета Северного района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 учреждениями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района, муниципальными унитарными предприятиями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 в форме перечня отдельных видов товаров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потребительские свойства (в том числе качество и иные характеристики);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иные характеристики (свойства), не являющиеся потребительскими свойствами;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предельные цены товаров, работ, услуг.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B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="0051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Останинского сельсовета </w:t>
      </w:r>
      <w:r w:rsidRPr="00FB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перечень должен позволять обеспечить муниципальные нужды, но не приводить к закупкам товаров, работ, услуг, которые имеют избыточные потребительские свойства (функциональные,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всоответствии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Ведомственный перечень формируются с учетом: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положений статьи 33 Закона о контрактной системе;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принципа обеспечения конкуренции, определенного статьей 8 Закона о контрактной системе.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- обязательный перечень).</w:t>
      </w:r>
      <w:proofErr w:type="gramEnd"/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568C3" w:rsidRPr="00741964" w:rsidRDefault="00515CA0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Останинского сельсовета Северного района Новосибирской области</w:t>
      </w:r>
      <w:r w:rsidR="00F568C3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7F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процентов: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доля оплаты по отдельному виду товаров, работ, услуг (в соответствии с графиками платежей) за отчетный финансовый год 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</w:t>
      </w:r>
      <w:r w:rsidR="0038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венную тайну, администрацией Останинского сельсовета Севе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 района Новосибирской обла</w:t>
      </w:r>
      <w:r w:rsidR="0038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 учреждениями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станинского сельсовета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района, муниципальными унитарными</w:t>
      </w:r>
      <w:proofErr w:type="gramEnd"/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объеме оплаты по контрактам, включенным в указанные реестры (по графикам платежей), заключенным администрацией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соответствующими подведомственными им муници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пальными казенными учреждениями, бюджетными учреждениями и  муниципальными  унитарными   предприятиями,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товаров, работ, услуг за отчетный финансовый год;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доля контрактов </w:t>
      </w:r>
      <w:r w:rsidR="0051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Останинского сельсовета Северного района Новосибирской области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 учреждениями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станинского сельсовета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района, муниципальными унитарными предприятиями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отдельного вида товаров, работ, услуг для обеспечения муниципальных нужд</w:t>
      </w:r>
      <w:r w:rsidR="0096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Останинского сельсовета</w:t>
      </w:r>
      <w:r w:rsidR="0036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заключенных в отчетном финансовом году, в общем количестве контрактов этого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местного самоуправления, подведомственных муниципальных казенных учреждений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бюджетных учреждений и муниципальных  унитарных  предприятий,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товаров, работ, услуг, заключенных в отчетном финансовом году.</w:t>
      </w:r>
    </w:p>
    <w:p w:rsidR="00F568C3" w:rsidRPr="00741964" w:rsidRDefault="003831B8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Останинского сельсовета Северного района Новосибирской области</w:t>
      </w:r>
      <w:r w:rsidR="00F568C3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включении в ведомственный перечень отдельных видов товаров, работ, услуг, не указанных в обязательном перечне,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рименяе</w:t>
      </w:r>
      <w:r w:rsidR="00F568C3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установленные пунктом 9 Правил критерии исходя из определения их значений в процентном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к объему осуществляемых администрацией Останинского сельсовета,</w:t>
      </w:r>
      <w:r w:rsidR="00F568C3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подведомственными муниципальными казенными учреждениями, бюджетными учреждениями и муниципальными унитарными предприятиями закупок.</w:t>
      </w:r>
      <w:proofErr w:type="gramEnd"/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целях формиров</w:t>
      </w:r>
      <w:r w:rsidR="0051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ведомственного перечня администрация Останинского сельсовета Северного района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Правил.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51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Администрация Останинского сельсовета Северного района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формировании ведомственного перечня вправе включить в него дополнительно: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учетом категорий и (или) групп должност</w:t>
      </w:r>
      <w:r w:rsidR="0051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работников администрации Останинского сельсовета Северного района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подведомственных муниципальных казенных учреждений,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учреждений и муниципальных  унитарных  предприятий,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затраты на их приобретение в соответствии с Правилами определения нормативных за</w:t>
      </w:r>
      <w:r w:rsidR="0051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 на обеспечение функций администрации Останинского сельсовета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 муниципальных казенных учреждений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бюджетных учреждений и муниципальных унитарных предприятий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с учетом категорий и (или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групп должностей работников;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в случае принят</w:t>
      </w:r>
      <w:r w:rsidR="0038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соответствующего решения администрацией Останинского сельсовета Северного района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отдельным видам тов</w:t>
      </w:r>
      <w:r w:rsidR="0038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аров, работ, услуг, закупаемым администрацией Останинского сельсовета Северного района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подведомственными муниципальными казенными учреждениями</w:t>
      </w:r>
      <w:r w:rsidR="009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бюджетными учреждениями 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муниципальными  унитарными  предприятиями,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разграничиваются по категориям и (или) группам должностей работников указанных учреждений согласно штатному расписанию.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Общероссийским классификатором продукции по видам экономической деятельности.</w:t>
      </w:r>
    </w:p>
    <w:p w:rsidR="00F568C3" w:rsidRPr="00741964" w:rsidRDefault="00F568C3" w:rsidP="00F5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06975" w:rsidSect="007B3A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 требований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закупаемым</w:t>
      </w:r>
      <w:proofErr w:type="gramEnd"/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Останинского сельсовета</w:t>
      </w:r>
    </w:p>
    <w:p w:rsidR="00F568C3" w:rsidRPr="00006975" w:rsidRDefault="00006975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F568C3"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</w:t>
      </w:r>
    </w:p>
    <w:p w:rsidR="002D7E86" w:rsidRDefault="00F568C3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</w:t>
      </w:r>
      <w:r w:rsidR="00A3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 w:rsidR="00A3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3108A" w:rsidRDefault="002D7E86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бюджетными  учреждениями</w:t>
      </w:r>
      <w:r w:rsidR="00A3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Северного района,</w:t>
      </w:r>
    </w:p>
    <w:p w:rsidR="002D7E86" w:rsidRDefault="002D7E86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унитарными  предприятиями</w:t>
      </w:r>
      <w:r w:rsidR="00A3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 сельсовета</w:t>
      </w:r>
    </w:p>
    <w:p w:rsidR="00F568C3" w:rsidRPr="00006975" w:rsidRDefault="002D7E86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 </w:t>
      </w:r>
      <w:r w:rsidR="00F568C3"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предельных цен товаров, работ, услуг)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102"/>
      <w:bookmarkEnd w:id="1"/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ПЕРЕЧЕНЬ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товаров, работ, услуг, их потребительские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(в том числе качество) и иные характеристики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предельные цены товаров, работ, услуг)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86"/>
        <w:gridCol w:w="932"/>
        <w:gridCol w:w="125"/>
        <w:gridCol w:w="479"/>
        <w:gridCol w:w="229"/>
        <w:gridCol w:w="683"/>
        <w:gridCol w:w="168"/>
        <w:gridCol w:w="799"/>
        <w:gridCol w:w="335"/>
        <w:gridCol w:w="850"/>
        <w:gridCol w:w="284"/>
        <w:gridCol w:w="466"/>
        <w:gridCol w:w="384"/>
        <w:gridCol w:w="584"/>
        <w:gridCol w:w="409"/>
        <w:gridCol w:w="1428"/>
        <w:gridCol w:w="273"/>
        <w:gridCol w:w="1134"/>
      </w:tblGrid>
      <w:tr w:rsidR="00F568C3" w:rsidRPr="00006975" w:rsidTr="00006975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 </w:t>
            </w:r>
            <w:hyperlink r:id="rId10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ОКПД</w:t>
              </w:r>
            </w:hyperlink>
            <w:hyperlink r:id="rId11" w:anchor="P180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0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 сельсовета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 администрацией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 сельсовета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06975" w:rsidRPr="00006975" w:rsidTr="00006975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 </w:t>
            </w:r>
            <w:hyperlink r:id="rId12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отк</w:t>
            </w:r>
            <w:r w:rsidR="003E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лонения значения характеристики 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утвержденной администрацией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 сельсовета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3E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 </w:t>
            </w:r>
            <w:hyperlink r:id="rId13" w:anchor="P181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</w:tr>
      <w:tr w:rsidR="00F568C3" w:rsidRPr="00006975" w:rsidTr="00006975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виды товаров, работ, услуг, включенные в перечень отдельных видов товаров, работ, услуг, предусмотренные </w:t>
            </w:r>
            <w:hyperlink r:id="rId14" w:anchor="P206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приложением № 2</w:t>
              </w:r>
            </w:hyperlink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Правилам определения требований к закупаемым </w:t>
            </w:r>
            <w:r w:rsidR="003E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Останинского сельсовета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области,</w:t>
            </w:r>
            <w:proofErr w:type="gramEnd"/>
          </w:p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подведомственными муниципальными казенными учреждениями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 сельсовета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бюджетными учреждениями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 сельсовета</w:t>
            </w:r>
            <w:r w:rsidR="002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Северного района</w:t>
            </w:r>
          </w:p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 муниципальными унитарными предприятиями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 сельсовета</w:t>
            </w:r>
            <w:r w:rsidR="00A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отдельным видам товаров, работ, услуг</w:t>
            </w:r>
          </w:p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предельных цен товаров, работ, услуг)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C3" w:rsidRPr="00006975" w:rsidTr="00006975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7D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перечень отдельных видов товаров, работ, услуг, определенный </w:t>
            </w:r>
            <w:r w:rsidR="007D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Останинского сельсовета</w:t>
            </w:r>
            <w:r w:rsidR="00A3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180"/>
      <w:bookmarkEnd w:id="2"/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Указываются коды подкатегорий товаров, работ, услуг.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181"/>
      <w:bookmarkEnd w:id="3"/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 работ, услуг, в отношении которых определяются требования к их потребительским свойствам (в том числе качеству) и иным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характеристикам (в том числе предельные цены товаров, работ, услуг).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59EB" w:rsidRDefault="00F568C3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307E2" w:rsidSect="007B3A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bookmarkStart w:id="4" w:name="sub_1000"/>
      <w:bookmarkStart w:id="5" w:name="sub_2000"/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lastRenderedPageBreak/>
        <w:t>Приложение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к Правилам определения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 xml:space="preserve">требований к закупаемым </w:t>
      </w:r>
      <w:proofErr w:type="gramStart"/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муниципальными</w:t>
      </w:r>
      <w:proofErr w:type="gramEnd"/>
    </w:p>
    <w:p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 Заказчиками</w:t>
      </w:r>
      <w:r w:rsidR="00A36314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 </w:t>
      </w:r>
      <w:r w:rsidR="007D387E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Останинского сельсовета 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Северного района </w:t>
      </w:r>
    </w:p>
    <w:p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Новосибирской области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отдельным видам товаров, работ, услуг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(в том числе предельных цен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 xml:space="preserve">товаров, работ, услуг) </w:t>
      </w:r>
    </w:p>
    <w:p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для муниципальных нужд</w:t>
      </w:r>
    </w:p>
    <w:p w:rsidR="009307E2" w:rsidRDefault="003E68F9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администрации Останинского сельсовета </w:t>
      </w:r>
      <w:r w:rsidR="009307E2"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Северного района </w:t>
      </w:r>
    </w:p>
    <w:p w:rsidR="009307E2" w:rsidRPr="00B63A90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Новосибирской области</w:t>
      </w:r>
    </w:p>
    <w:bookmarkEnd w:id="4"/>
    <w:bookmarkEnd w:id="5"/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</w:t>
      </w:r>
    </w:p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видов товаров, работ, услуг, в отношении которых определяются </w:t>
      </w:r>
    </w:p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потребительским свойствам (в том числе качеству) и иные характеристики</w:t>
      </w:r>
    </w:p>
    <w:p w:rsidR="009307E2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предельные цены товаров, работ, услуг)</w:t>
      </w:r>
    </w:p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49"/>
        <w:gridCol w:w="1586"/>
        <w:gridCol w:w="1415"/>
        <w:gridCol w:w="567"/>
        <w:gridCol w:w="850"/>
        <w:gridCol w:w="1275"/>
        <w:gridCol w:w="1159"/>
        <w:gridCol w:w="991"/>
        <w:gridCol w:w="1239"/>
        <w:gridCol w:w="1079"/>
        <w:gridCol w:w="859"/>
        <w:gridCol w:w="19"/>
        <w:gridCol w:w="9"/>
        <w:gridCol w:w="901"/>
        <w:gridCol w:w="975"/>
        <w:gridCol w:w="851"/>
      </w:tblGrid>
      <w:tr w:rsidR="009307E2" w:rsidRPr="00F01F15" w:rsidTr="00031BAC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ОКПД</w:t>
            </w:r>
            <w:proofErr w:type="gramStart"/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307E2" w:rsidRPr="00F01F15" w:rsidTr="00031BAC">
        <w:trPr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характеристики</w:t>
            </w:r>
          </w:p>
        </w:tc>
      </w:tr>
      <w:tr w:rsidR="009307E2" w:rsidRPr="00F01F15" w:rsidTr="00031BAC">
        <w:trPr>
          <w:trHeight w:val="40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  <w:r w:rsidR="00A363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E68F9">
              <w:rPr>
                <w:rFonts w:ascii="Times New Roman" w:eastAsia="Calibri" w:hAnsi="Times New Roman" w:cs="Times New Roman"/>
                <w:sz w:val="12"/>
                <w:szCs w:val="12"/>
              </w:rPr>
              <w:t>Останинского сельсовета</w:t>
            </w: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Северного района Новосибирской области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Казенные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бюджетные учреждения 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</w:t>
            </w:r>
            <w:r w:rsidR="00D5666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унитарные предприятия</w:t>
            </w:r>
          </w:p>
        </w:tc>
      </w:tr>
      <w:tr w:rsidR="009307E2" w:rsidRPr="00F01F15" w:rsidTr="00031BAC">
        <w:trPr>
          <w:trHeight w:val="390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Глава</w:t>
            </w:r>
            <w:r w:rsidR="00A363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E68F9">
              <w:rPr>
                <w:rFonts w:ascii="Times New Roman" w:eastAsia="Calibri" w:hAnsi="Times New Roman" w:cs="Times New Roman"/>
                <w:sz w:val="12"/>
                <w:szCs w:val="12"/>
              </w:rPr>
              <w:t>Останинского сельсовета</w:t>
            </w:r>
          </w:p>
          <w:p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Северного района</w:t>
            </w:r>
          </w:p>
          <w:p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Новосибирской области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Главные, ведущие, специалисты и специалисты 1 и 2 разрядов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Технический персонал 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учреждений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Заместители, специалисты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персонал</w:t>
            </w:r>
          </w:p>
        </w:tc>
      </w:tr>
      <w:tr w:rsidR="009307E2" w:rsidRPr="00F01F15" w:rsidTr="00031BAC">
        <w:trPr>
          <w:trHeight w:val="82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Председатель Совета депутатов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3E68F9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</w:t>
            </w:r>
            <w:proofErr w:type="spellStart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администрации</w:t>
            </w:r>
            <w:r w:rsidR="003E68F9">
              <w:rPr>
                <w:rFonts w:ascii="Times New Roman" w:eastAsia="Calibri" w:hAnsi="Times New Roman" w:cs="Times New Roman"/>
                <w:sz w:val="12"/>
                <w:szCs w:val="12"/>
              </w:rPr>
              <w:t>Останинского</w:t>
            </w:r>
            <w:proofErr w:type="spellEnd"/>
            <w:r w:rsidR="003E68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Председатель контрольно-счетного органа, начальники управлений, отделов </w:t>
            </w:r>
            <w:proofErr w:type="spellStart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администрации</w:t>
            </w:r>
            <w:r w:rsidR="003E68F9">
              <w:rPr>
                <w:rFonts w:ascii="Times New Roman" w:eastAsia="Calibri" w:hAnsi="Times New Roman" w:cs="Times New Roman"/>
                <w:sz w:val="12"/>
                <w:szCs w:val="12"/>
              </w:rPr>
              <w:t>Останинского</w:t>
            </w:r>
            <w:proofErr w:type="spellEnd"/>
            <w:r w:rsidR="003E68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сельсовета Северного</w:t>
            </w: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rPr>
          <w:trHeight w:val="27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26.20.11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 ноутбуки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, тип видеоадаптера, время работы,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 более 80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</w:tr>
      <w:tr w:rsidR="009307E2" w:rsidRPr="00F01F15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26.20.15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ств дл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компьютеры персональные настольные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</w:tr>
      <w:tr w:rsidR="009307E2" w:rsidRPr="00F01F15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7B3B37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26.30.11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Аппаратура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передающая для радиосвязи, радиовещания и телевидения.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Пояснения по требуемой продукции: телефоны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мобильные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(сенсорный/кнопочный), количество SIM-карт, наличие модулей и интерфейсов (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tabs>
                <w:tab w:val="center" w:pos="548"/>
              </w:tabs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  <w:t xml:space="preserve"> 15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10 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7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7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9307E2" w:rsidRPr="00F01F15" w:rsidTr="00031BAC">
        <w:trPr>
          <w:trHeight w:val="5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29.10.21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Автомобили легковые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  <w:p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,5</w:t>
            </w: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млн.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1,2 млн.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1,2 млн.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850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706601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706601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9307E2" w:rsidRPr="00F01F15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для сидения с металлическим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(металл), обивочные материалы,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9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искусственная кожа;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1" w:right="-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4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искусственная кожа;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94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</w:tr>
      <w:tr w:rsidR="009307E2" w:rsidRPr="00F01F15" w:rsidTr="00031BA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для сидения с деревянным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(твердолиственных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мягколиственных пород: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значения: древесина хвойных и мягколиственных пород: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древесина хвойных и мягколиственных пород: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8" w:right="-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возможное значение - древесина хвойных и мягколиственных пород: береза, лиственница,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сосна, 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 w:right="-13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предельное значение - массив древесины "ценных" пород (твердолиственных и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right="-108" w:firstLine="22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возможное значение - древесина хвойных и мягколиственных пород: береза, лиственница, </w:t>
            </w: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сосна, 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20" w:right="-108" w:firstLine="12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возможное значение - древесина хвойных и мягколиственных пород: береза, лиственница, </w:t>
            </w: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сосна, ель</w:t>
            </w:r>
          </w:p>
        </w:tc>
      </w:tr>
      <w:tr w:rsidR="009307E2" w:rsidRPr="00F01F15" w:rsidTr="00031BAC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искусственная кожа;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9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17" w:right="-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rPr>
          <w:trHeight w:val="4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5E5845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5E5845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деревянная для офисов, административ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softHyphen/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ных помещений, учебных заведений, учреждений культуры и т.п.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предельное значение - массив древесины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предельное значение - массив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предельное значение -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возможные значения -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возможные значения -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возможные значения -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предельное значение -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возможные значения -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возможные значения -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древесина хвойных и мягколиственных пород</w:t>
            </w: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CB0EF6" w:rsidRDefault="00CB0EF6" w:rsidP="009307E2">
      <w:pPr>
        <w:spacing w:after="0" w:line="240" w:lineRule="auto"/>
        <w:ind w:right="-31" w:firstLine="567"/>
        <w:jc w:val="right"/>
      </w:pPr>
    </w:p>
    <w:sectPr w:rsidR="00CB0EF6" w:rsidSect="008559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8C3"/>
    <w:rsid w:val="00006975"/>
    <w:rsid w:val="00047C7D"/>
    <w:rsid w:val="00091D4F"/>
    <w:rsid w:val="000D32F5"/>
    <w:rsid w:val="00100881"/>
    <w:rsid w:val="00173B10"/>
    <w:rsid w:val="0018316A"/>
    <w:rsid w:val="001C395D"/>
    <w:rsid w:val="0023108A"/>
    <w:rsid w:val="002D7E86"/>
    <w:rsid w:val="003428ED"/>
    <w:rsid w:val="00360C18"/>
    <w:rsid w:val="003831B8"/>
    <w:rsid w:val="003E68F9"/>
    <w:rsid w:val="004955A8"/>
    <w:rsid w:val="004B268B"/>
    <w:rsid w:val="004B7337"/>
    <w:rsid w:val="00515CA0"/>
    <w:rsid w:val="00556D96"/>
    <w:rsid w:val="005B78CA"/>
    <w:rsid w:val="005E5845"/>
    <w:rsid w:val="00622263"/>
    <w:rsid w:val="00741964"/>
    <w:rsid w:val="00742493"/>
    <w:rsid w:val="007B3AA7"/>
    <w:rsid w:val="007D387E"/>
    <w:rsid w:val="007F3D87"/>
    <w:rsid w:val="00831AD8"/>
    <w:rsid w:val="008559EB"/>
    <w:rsid w:val="00856FA0"/>
    <w:rsid w:val="00862675"/>
    <w:rsid w:val="0087317F"/>
    <w:rsid w:val="00882CEA"/>
    <w:rsid w:val="008D2D88"/>
    <w:rsid w:val="009307E2"/>
    <w:rsid w:val="00941800"/>
    <w:rsid w:val="00945977"/>
    <w:rsid w:val="00965DF1"/>
    <w:rsid w:val="0097680F"/>
    <w:rsid w:val="00990B1D"/>
    <w:rsid w:val="00990C65"/>
    <w:rsid w:val="009A1457"/>
    <w:rsid w:val="00A36314"/>
    <w:rsid w:val="00A50CC2"/>
    <w:rsid w:val="00A840F0"/>
    <w:rsid w:val="00A92B8B"/>
    <w:rsid w:val="00AC1FED"/>
    <w:rsid w:val="00AC44B9"/>
    <w:rsid w:val="00C75858"/>
    <w:rsid w:val="00C942C2"/>
    <w:rsid w:val="00CB0EF6"/>
    <w:rsid w:val="00CD65D3"/>
    <w:rsid w:val="00D5666C"/>
    <w:rsid w:val="00D74CA6"/>
    <w:rsid w:val="00DA16D8"/>
    <w:rsid w:val="00F1563F"/>
    <w:rsid w:val="00F568C3"/>
    <w:rsid w:val="00FA2E84"/>
    <w:rsid w:val="00FB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8C3"/>
    <w:rPr>
      <w:color w:val="0000FF"/>
      <w:u w:val="single"/>
    </w:rPr>
  </w:style>
  <w:style w:type="character" w:customStyle="1" w:styleId="1">
    <w:name w:val="Гиперссылка1"/>
    <w:basedOn w:val="a0"/>
    <w:rsid w:val="00F568C3"/>
  </w:style>
  <w:style w:type="paragraph" w:customStyle="1" w:styleId="consplustitle">
    <w:name w:val="consplustitle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A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3582471-B8B8-4D69-B4C4-3DF3F904EEA0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E3582471-B8B8-4D69-B4C4-3DF3F904EEA0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3582471-B8B8-4D69-B4C4-3DF3F904EEA0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E2F0-9DEE-4CC1-9B3A-B47204E1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Михонин</dc:creator>
  <cp:lastModifiedBy>admin</cp:lastModifiedBy>
  <cp:revision>18</cp:revision>
  <cp:lastPrinted>2022-12-13T04:23:00Z</cp:lastPrinted>
  <dcterms:created xsi:type="dcterms:W3CDTF">2022-12-07T07:57:00Z</dcterms:created>
  <dcterms:modified xsi:type="dcterms:W3CDTF">2023-02-16T04:27:00Z</dcterms:modified>
</cp:coreProperties>
</file>